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 w:cs="Arial"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Arial"/>
          <w:color w:val="00000A"/>
          <w:sz w:val="24"/>
          <w:szCs w:val="24"/>
          <w:lang w:val="pt-BR" w:eastAsia="pt-BR" w:bidi="ar-S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2385060</wp:posOffset>
            </wp:positionH>
            <wp:positionV relativeFrom="paragraph">
              <wp:posOffset>-368935</wp:posOffset>
            </wp:positionV>
            <wp:extent cx="606425" cy="667385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7" t="-107" r="-117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rFonts w:eastAsia="Times New Roman" w:cs="Times New Roman"/>
          <w:b/>
          <w:b/>
          <w:bCs/>
          <w:color w:val="000000"/>
          <w:sz w:val="24"/>
          <w:szCs w:val="24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 w:bidi="ar-SA"/>
        </w:rPr>
      </w:r>
    </w:p>
    <w:p>
      <w:pPr>
        <w:pStyle w:val="Default"/>
        <w:jc w:val="center"/>
        <w:rPr/>
      </w:pPr>
      <w:r>
        <w:rPr>
          <w:b/>
          <w:bCs/>
          <w:sz w:val="24"/>
          <w:szCs w:val="24"/>
        </w:rPr>
        <w:t>MINISTÉRIO DA DEFESA</w:t>
      </w:r>
    </w:p>
    <w:p>
      <w:pPr>
        <w:pStyle w:val="Default"/>
        <w:jc w:val="center"/>
        <w:rPr/>
      </w:pPr>
      <w:r>
        <w:rPr>
          <w:b/>
          <w:bCs/>
          <w:sz w:val="24"/>
          <w:szCs w:val="24"/>
        </w:rPr>
        <w:t>EXÉRCITO BRASILEIRO</w:t>
      </w:r>
    </w:p>
    <w:p>
      <w:pPr>
        <w:pStyle w:val="Default"/>
        <w:jc w:val="center"/>
        <w:rPr/>
      </w:pPr>
      <w:r>
        <w:rPr>
          <w:b/>
          <w:bCs/>
          <w:sz w:val="24"/>
          <w:szCs w:val="24"/>
        </w:rPr>
        <w:t>COMANDO MILITAR DO LESTE</w:t>
      </w:r>
    </w:p>
    <w:p>
      <w:pPr>
        <w:pStyle w:val="Default"/>
        <w:jc w:val="center"/>
        <w:rPr/>
      </w:pPr>
      <w:r>
        <w:rPr>
          <w:b/>
          <w:bCs/>
          <w:sz w:val="24"/>
          <w:szCs w:val="24"/>
        </w:rPr>
        <w:t xml:space="preserve">COMANDO DA 1ª RM </w:t>
      </w:r>
    </w:p>
    <w:p>
      <w:pPr>
        <w:pStyle w:val="Default"/>
        <w:spacing w:lineRule="auto" w:line="360" w:before="240" w:after="120"/>
        <w:ind w:right="-15" w:hanging="0"/>
        <w:jc w:val="center"/>
        <w:rPr/>
      </w:pPr>
      <w:r>
        <w:rPr>
          <w:rFonts w:cs="Arial" w:ascii="Arial" w:hAnsi="Arial"/>
          <w:b/>
          <w:bCs/>
          <w:i w:val="false"/>
          <w:sz w:val="20"/>
          <w:szCs w:val="20"/>
        </w:rPr>
        <w:t>(4° Dist Mil/1891 – Região Marechal Hermes da Fonseca)</w:t>
      </w:r>
    </w:p>
    <w:p>
      <w:pPr>
        <w:pStyle w:val="Normal"/>
        <w:spacing w:lineRule="auto" w:line="360" w:before="240" w:after="120"/>
        <w:ind w:right="-15" w:hanging="0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360" w:before="240" w:after="120"/>
        <w:ind w:right="-15" w:hanging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MINUTA DO TERMO DE CONTRATO </w:t>
      </w:r>
    </w:p>
    <w:p>
      <w:pPr>
        <w:pStyle w:val="Normal"/>
        <w:spacing w:lineRule="auto" w:line="360" w:before="0" w:after="120"/>
        <w:ind w:right="-15" w:hanging="0"/>
        <w:jc w:val="center"/>
        <w:rPr/>
      </w:pPr>
      <w:r>
        <w:rPr>
          <w:rFonts w:cs="Arial" w:ascii="Arial" w:hAnsi="Arial"/>
          <w:b/>
          <w:sz w:val="20"/>
          <w:szCs w:val="20"/>
        </w:rPr>
        <w:t>(SERVIÇO DE ENGENHARIA)</w:t>
      </w:r>
      <w:r>
        <w:rPr>
          <w:rFonts w:cs="Arial" w:ascii="Arial" w:hAnsi="Arial"/>
          <w:b/>
          <w:bCs/>
          <w:iCs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360" w:before="0" w:after="120"/>
        <w:ind w:right="-15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120"/>
        <w:ind w:right="-15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120"/>
        <w:ind w:left="3969" w:hanging="0"/>
        <w:jc w:val="both"/>
        <w:rPr/>
      </w:pPr>
      <w:r>
        <w:rPr>
          <w:rFonts w:cs="Arial" w:ascii="Arial" w:hAnsi="Arial"/>
          <w:b/>
          <w:sz w:val="20"/>
          <w:szCs w:val="20"/>
        </w:rPr>
        <w:t xml:space="preserve">TERMO DE CONTRATO DE PRESTAÇÃO DE SERVIÇO DE ENGENHARIA  Nº 24/2022, QUE FAZEM ENTRE SI A UNIÃO, POR INTERMÉDIO DO COMANDO DA 1ª REGIÃO MILITAR E A EMPRESA </w:t>
      </w:r>
      <w:r>
        <w:rPr>
          <w:rFonts w:cs="Arial" w:ascii="Arial" w:hAnsi="Arial"/>
          <w:b/>
          <w:color w:val="FF0000"/>
          <w:sz w:val="20"/>
          <w:szCs w:val="20"/>
        </w:rPr>
        <w:t xml:space="preserve">.............................................................  </w:t>
      </w:r>
    </w:p>
    <w:p>
      <w:pPr>
        <w:pStyle w:val="Normal"/>
        <w:spacing w:lineRule="auto" w:line="360" w:before="240" w:after="120"/>
        <w:ind w:right="-15" w:hanging="0"/>
        <w:jc w:val="center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A União, por intermédio do Comando da 1ª Região Militar, com sede na Praça Duque de Caxias, nº 25, Centro na cidade do Rio de Janeiro /RJ, inscrito no CNPJ sob o nº 10.189.168/0001-40, neste ato representado pelo Sr. Coronel CLÁUDIO BRUNO FERREIRA, Ordenador de Despesas, nomeado pelo Boletim Interno nº 79, de 23 de julho de 2018, inscrito no CPF nº 201.718.068-83, portador da Carteira de Identidade nº 01115611049/MDEB, doravante denominada CONTRATANTE, e o(a) </w:t>
      </w:r>
      <w:r>
        <w:rPr>
          <w:rFonts w:cs="Arial" w:ascii="Arial" w:hAnsi="Arial"/>
          <w:color w:val="FF0000"/>
          <w:sz w:val="20"/>
          <w:szCs w:val="20"/>
        </w:rPr>
        <w:t>..............................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 inscrito(a) no CNPJ/MF sob o nº </w:t>
      </w:r>
      <w:r>
        <w:rPr>
          <w:rFonts w:cs="Arial" w:ascii="Arial" w:hAnsi="Arial"/>
          <w:color w:val="FF0000"/>
          <w:sz w:val="20"/>
          <w:szCs w:val="20"/>
        </w:rPr>
        <w:t>............................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, sediado(a) na </w:t>
      </w:r>
      <w:r>
        <w:rPr>
          <w:rFonts w:cs="Arial" w:ascii="Arial" w:hAnsi="Arial"/>
          <w:color w:val="FF0000"/>
          <w:sz w:val="20"/>
          <w:szCs w:val="20"/>
        </w:rPr>
        <w:t>...................................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, em </w:t>
      </w:r>
      <w:r>
        <w:rPr>
          <w:rFonts w:cs="Arial" w:ascii="Arial" w:hAnsi="Arial"/>
          <w:color w:val="FF0000"/>
          <w:sz w:val="20"/>
          <w:szCs w:val="20"/>
        </w:rPr>
        <w:t>.............................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 doravante designada CONTRATADA, neste ato representada pelo(a) Sr.(a) </w:t>
      </w:r>
      <w:r>
        <w:rPr>
          <w:rFonts w:cs="Arial" w:ascii="Arial" w:hAnsi="Arial"/>
          <w:color w:val="FF0000"/>
          <w:sz w:val="20"/>
          <w:szCs w:val="20"/>
        </w:rPr>
        <w:t>.....................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, portador(a) da Carteira de Identidade nº </w:t>
      </w:r>
      <w:r>
        <w:rPr>
          <w:rFonts w:cs="Arial" w:ascii="Arial" w:hAnsi="Arial"/>
          <w:color w:val="FF0000"/>
          <w:sz w:val="20"/>
          <w:szCs w:val="20"/>
        </w:rPr>
        <w:t>.................</w:t>
      </w:r>
      <w:r>
        <w:rPr>
          <w:rFonts w:cs="Arial" w:ascii="Arial" w:hAnsi="Arial"/>
          <w:color w:val="000000"/>
          <w:sz w:val="20"/>
          <w:szCs w:val="20"/>
        </w:rPr>
        <w:t xml:space="preserve">, expedida pela (o) </w:t>
      </w:r>
      <w:r>
        <w:rPr>
          <w:rFonts w:cs="Arial" w:ascii="Arial" w:hAnsi="Arial"/>
          <w:color w:val="FF0000"/>
          <w:sz w:val="20"/>
          <w:szCs w:val="20"/>
        </w:rPr>
        <w:t>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, e CPF nº </w:t>
      </w:r>
      <w:r>
        <w:rPr>
          <w:rFonts w:cs="Arial" w:ascii="Arial" w:hAnsi="Arial"/>
          <w:color w:val="FF0000"/>
          <w:sz w:val="20"/>
          <w:szCs w:val="20"/>
        </w:rPr>
        <w:t>.........................</w:t>
      </w:r>
      <w:r>
        <w:rPr>
          <w:rFonts w:cs="Arial" w:ascii="Arial" w:hAnsi="Arial"/>
          <w:color w:val="000000"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tendo em vista o que consta no Processo nº </w:t>
      </w:r>
      <w:r>
        <w:rPr>
          <w:rFonts w:eastAsia="Times New Roman" w:cs="Arial" w:ascii="Arial" w:hAnsi="Arial"/>
          <w:b w:val="false"/>
          <w:bCs w:val="false"/>
          <w:color w:val="00000A"/>
          <w:sz w:val="20"/>
          <w:szCs w:val="20"/>
          <w:lang w:val="pt-BR" w:eastAsia="pt-BR" w:bidi="ar-SA"/>
        </w:rPr>
        <w:t>64279.054345/2022-10</w:t>
      </w:r>
      <w:r>
        <w:rPr>
          <w:rFonts w:eastAsia="Times New Roman" w:cs="Arial" w:ascii="Arial" w:hAnsi="Arial"/>
          <w:color w:val="00000A"/>
          <w:sz w:val="20"/>
          <w:szCs w:val="20"/>
          <w:lang w:val="pt-BR" w:eastAsia="pt-BR" w:bidi="ar-SA"/>
        </w:rPr>
        <w:t xml:space="preserve"> e </w:t>
      </w:r>
      <w:r>
        <w:rPr>
          <w:rFonts w:cs="Arial" w:ascii="Arial" w:hAnsi="Arial"/>
          <w:sz w:val="20"/>
          <w:szCs w:val="20"/>
        </w:rPr>
        <w:t xml:space="preserve">em observância às disposições da Lei nº 8.666, de 21 de junho de 1993, da Lei nº 10.520, de 17 de julho de 2002, </w:t>
      </w:r>
      <w:r>
        <w:rPr>
          <w:rFonts w:cs="Arial" w:ascii="Arial" w:hAnsi="Arial"/>
          <w:color w:val="000000"/>
          <w:sz w:val="20"/>
          <w:szCs w:val="20"/>
        </w:rPr>
        <w:t>do</w:t>
      </w:r>
      <w:r>
        <w:rPr>
          <w:rFonts w:cs="Arial" w:ascii="Arial" w:hAnsi="Arial"/>
          <w:sz w:val="20"/>
          <w:szCs w:val="20"/>
        </w:rPr>
        <w:t xml:space="preserve"> Decreto nº 7.983, de 8 de abril de 2013, bem como da Instrução Normativa SEGES/MP nº 5, de 25 de maio de 2017, resolvem celebrar o presente Termo de Contrato, decorrente do Pregão nº 24/2022, mediante as cláusulas e condições a seguir enunciadas.</w:t>
      </w:r>
    </w:p>
    <w:p>
      <w:pPr>
        <w:pStyle w:val="Normal"/>
        <w:spacing w:lineRule="auto" w:line="276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360" w:before="0" w:after="120"/>
        <w:ind w:right="-1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CLÁUSULA PRIMEIRA – OBJETO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 objeto do presente instrumento é a contratação de serviço comum de engenharia, que será prestado nas condições estabelecidas no Termo de Referência e demais documentos técnicos que se encontram anexos ao Edital.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Este Termo de Contrato vincula-se ao Edital do Pregão e seus anexos, identificado no preâmbulo acima, e à proposta vencedora, independentemente de transcrição.</w:t>
      </w:r>
    </w:p>
    <w:p>
      <w:pPr>
        <w:pStyle w:val="Normal"/>
        <w:numPr>
          <w:ilvl w:val="0"/>
          <w:numId w:val="0"/>
        </w:numPr>
        <w:spacing w:lineRule="auto" w:line="276" w:before="120" w:after="120"/>
        <w:ind w:left="0" w:right="-15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120" w:after="120"/>
        <w:ind w:left="567" w:right="0" w:hanging="0"/>
        <w:jc w:val="both"/>
        <w:rPr/>
      </w:pPr>
      <w:r>
        <w:rPr>
          <w:rFonts w:cs="Arial" w:ascii="Arial" w:hAnsi="Arial"/>
          <w:b/>
          <w:sz w:val="20"/>
          <w:szCs w:val="20"/>
        </w:rPr>
        <w:t>CLÁ</w:t>
      </w:r>
      <w:r>
        <w:rPr>
          <w:rFonts w:eastAsia="Times New Roman" w:cs="Arial" w:ascii="Arial" w:hAnsi="Arial"/>
          <w:b/>
          <w:color w:val="00000A"/>
          <w:sz w:val="20"/>
          <w:szCs w:val="20"/>
          <w:lang w:val="pt-BR" w:eastAsia="pt-BR" w:bidi="ar-SA"/>
        </w:rPr>
        <w:t>USULA SEGUNDA – VIGÊNCIA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76" w:before="120" w:after="120"/>
        <w:ind w:left="794" w:right="0" w:hanging="0"/>
        <w:jc w:val="both"/>
        <w:rPr/>
      </w:pPr>
      <w:r>
        <w:rPr>
          <w:rFonts w:cs="Arial" w:ascii="Arial" w:hAnsi="Arial"/>
          <w:bCs/>
          <w:iCs/>
          <w:color w:val="000000"/>
          <w:sz w:val="20"/>
          <w:szCs w:val="20"/>
        </w:rPr>
        <w:t>O prazo de vigência deste Contrato é aquele fixado no Edital, com início na data de .........../......../........ e encerramento em .........../........./...........</w:t>
      </w:r>
    </w:p>
    <w:p>
      <w:pPr>
        <w:pStyle w:val="Normal"/>
        <w:widowControl/>
        <w:numPr>
          <w:ilvl w:val="2"/>
          <w:numId w:val="1"/>
        </w:numPr>
        <w:suppressAutoHyphens w:val="true"/>
        <w:bidi w:val="0"/>
        <w:spacing w:lineRule="auto" w:line="276" w:before="120" w:after="120"/>
        <w:ind w:left="1191" w:right="0" w:hanging="0"/>
        <w:jc w:val="both"/>
        <w:rPr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>A vigência poderá ultrapassar o exercício financeiro, desde que as despesas referentes à contratação sejam integralmente empenhadas até 31 de dezembro, para fins de inscrição em restos a pagar, conforme Orientação Normativa AGU n° 39, de 13/12/2011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.</w:t>
      </w:r>
    </w:p>
    <w:p>
      <w:pPr>
        <w:pStyle w:val="Normal"/>
        <w:widowControl/>
        <w:numPr>
          <w:ilvl w:val="1"/>
          <w:numId w:val="1"/>
        </w:numPr>
        <w:tabs>
          <w:tab w:val="left" w:pos="1186" w:leader="none"/>
        </w:tabs>
        <w:suppressAutoHyphens w:val="true"/>
        <w:bidi w:val="0"/>
        <w:spacing w:lineRule="auto" w:line="276" w:before="120" w:after="120"/>
        <w:ind w:left="1191" w:right="0" w:hanging="397"/>
        <w:jc w:val="both"/>
        <w:rPr/>
      </w:pPr>
      <w:r>
        <w:rPr>
          <w:rFonts w:cs="Arial" w:ascii="Arial" w:hAnsi="Arial"/>
          <w:color w:val="000000"/>
          <w:sz w:val="20"/>
          <w:szCs w:val="20"/>
          <w:shd w:fill="FFFFFF" w:val="clear"/>
        </w:rPr>
        <w:t>A</w:t>
      </w:r>
      <w:r>
        <w:rPr>
          <w:rFonts w:cs="Arial" w:ascii="Arial" w:hAnsi="Arial"/>
          <w:color w:val="000000"/>
          <w:sz w:val="20"/>
          <w:szCs w:val="20"/>
        </w:rPr>
        <w:t xml:space="preserve"> execução dos serviços será iniciada</w:t>
      </w:r>
      <w:r>
        <w:rPr>
          <w:rFonts w:cs="Arial" w:ascii="Arial" w:hAnsi="Arial"/>
          <w:color w:val="FF0000"/>
          <w:sz w:val="20"/>
          <w:szCs w:val="20"/>
        </w:rPr>
        <w:t xml:space="preserve"> _________________ </w:t>
      </w:r>
      <w:r>
        <w:rPr>
          <w:rFonts w:cs="Arial" w:ascii="Arial" w:hAnsi="Arial"/>
          <w:i/>
          <w:color w:val="000000"/>
          <w:sz w:val="20"/>
          <w:szCs w:val="20"/>
        </w:rPr>
        <w:t>(indicar a data ou evento para o início dos serviços)</w:t>
      </w:r>
      <w:r>
        <w:rPr>
          <w:rFonts w:cs="Arial" w:ascii="Arial" w:hAnsi="Arial"/>
          <w:color w:val="000000"/>
          <w:sz w:val="20"/>
          <w:szCs w:val="20"/>
        </w:rPr>
        <w:t>, cujas etapas observarão o cronograma fixado no Termo de Referência.</w:t>
      </w:r>
    </w:p>
    <w:p>
      <w:pPr>
        <w:pStyle w:val="Normal"/>
        <w:widowControl/>
        <w:numPr>
          <w:ilvl w:val="2"/>
          <w:numId w:val="3"/>
        </w:numPr>
        <w:suppressAutoHyphens w:val="true"/>
        <w:bidi w:val="0"/>
        <w:spacing w:lineRule="auto" w:line="276" w:before="120" w:after="120"/>
        <w:ind w:left="1191" w:right="0" w:hanging="0"/>
        <w:jc w:val="both"/>
        <w:rPr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>O prazo de execução deste contrato é de ........., contados a partir do marco supra referido.</w:t>
      </w:r>
    </w:p>
    <w:p>
      <w:pPr>
        <w:pStyle w:val="Normal"/>
        <w:widowControl/>
        <w:numPr>
          <w:ilvl w:val="1"/>
          <w:numId w:val="3"/>
        </w:numPr>
        <w:suppressAutoHyphens w:val="true"/>
        <w:bidi w:val="0"/>
        <w:spacing w:lineRule="auto" w:line="276" w:before="120" w:after="120"/>
        <w:ind w:left="794" w:right="0" w:hanging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val="pt-BR" w:eastAsia="pt-BR" w:bidi="ar-SA"/>
        </w:rPr>
        <w:t>A prorrogação dos prazos de execução e vigência do contrato será precedida da correspondente adequação do cronograma físico-financeiro, bem como de justificativa e autorização da autoridade competente para a celebração do ajuste, devendo ser formalizada nos autos do processo administrativo.</w:t>
      </w:r>
    </w:p>
    <w:p>
      <w:pPr>
        <w:pStyle w:val="Normal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6" w:before="120" w:after="120"/>
        <w:ind w:left="567" w:right="0" w:hanging="0"/>
        <w:jc w:val="both"/>
        <w:rPr/>
      </w:pPr>
      <w:r>
        <w:rPr>
          <w:rFonts w:cs="Arial" w:ascii="Arial" w:hAnsi="Arial"/>
          <w:b/>
          <w:color w:val="000000"/>
          <w:sz w:val="20"/>
          <w:szCs w:val="20"/>
        </w:rPr>
        <w:t>CLÁUSULA TERCEIRA – PREÇO</w:t>
      </w:r>
    </w:p>
    <w:p>
      <w:pPr>
        <w:pStyle w:val="Normal"/>
        <w:widowControl/>
        <w:numPr>
          <w:ilvl w:val="1"/>
          <w:numId w:val="4"/>
        </w:numPr>
        <w:suppressAutoHyphens w:val="true"/>
        <w:bidi w:val="0"/>
        <w:spacing w:lineRule="auto" w:line="276" w:before="120" w:after="288"/>
        <w:ind w:left="737" w:right="0" w:hanging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O valor total da contratação é de R$</w:t>
      </w:r>
      <w:r>
        <w:rPr>
          <w:rFonts w:cs="Arial" w:ascii="Arial" w:hAnsi="Arial"/>
          <w:color w:val="FF0000"/>
          <w:sz w:val="20"/>
          <w:szCs w:val="20"/>
        </w:rPr>
        <w:t>.......... (.....)</w:t>
      </w:r>
    </w:p>
    <w:p>
      <w:pPr>
        <w:pStyle w:val="Normal"/>
        <w:widowControl/>
        <w:numPr>
          <w:ilvl w:val="1"/>
          <w:numId w:val="4"/>
        </w:numPr>
        <w:suppressAutoHyphens w:val="true"/>
        <w:bidi w:val="0"/>
        <w:spacing w:lineRule="auto" w:line="276" w:before="120" w:after="288"/>
        <w:ind w:left="737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bem como taxas de licenciamento, administração, frete, seguro e outros necessários ao cumprimento integral do objeto da contratação.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lineRule="auto" w:line="276" w:before="120" w:after="120"/>
        <w:ind w:left="567" w:right="0" w:hanging="0"/>
        <w:jc w:val="both"/>
        <w:rPr/>
      </w:pPr>
      <w:r>
        <w:rPr>
          <w:rFonts w:cs="Arial" w:ascii="Arial" w:hAnsi="Arial"/>
          <w:b/>
          <w:sz w:val="20"/>
          <w:szCs w:val="20"/>
        </w:rPr>
        <w:t>CLÁUSULA QUARTA – DOTAÇÃO ORÇAMENTÁRIA</w:t>
      </w:r>
    </w:p>
    <w:p>
      <w:pPr>
        <w:pStyle w:val="Normal"/>
        <w:widowControl/>
        <w:numPr>
          <w:ilvl w:val="1"/>
          <w:numId w:val="4"/>
        </w:numPr>
        <w:suppressAutoHyphens w:val="true"/>
        <w:bidi w:val="0"/>
        <w:spacing w:lineRule="auto" w:line="276" w:before="120" w:after="120"/>
        <w:ind w:left="737" w:right="0" w:hanging="0"/>
        <w:jc w:val="both"/>
        <w:rPr/>
      </w:pPr>
      <w:r>
        <w:rPr>
          <w:rFonts w:cs="Arial" w:ascii="Arial" w:hAnsi="Arial"/>
          <w:sz w:val="20"/>
          <w:szCs w:val="20"/>
        </w:rPr>
        <w:t>As despesas decorrentes desta contratação estão programadas em dotação orçamentária própria, prevista no orçamento da União, para o exercício de 2023, na classificação abaixo:</w:t>
      </w:r>
    </w:p>
    <w:p>
      <w:pPr>
        <w:pStyle w:val="Normal"/>
        <w:spacing w:lineRule="auto" w:line="276" w:before="120" w:after="120"/>
        <w:ind w:left="1134" w:hanging="0"/>
        <w:jc w:val="both"/>
        <w:rPr/>
      </w:pPr>
      <w:r>
        <w:rPr>
          <w:rFonts w:cs="Arial" w:ascii="Arial" w:hAnsi="Arial"/>
          <w:sz w:val="20"/>
          <w:szCs w:val="20"/>
        </w:rPr>
        <w:t>Gestão/Unidade: 160298</w:t>
      </w:r>
    </w:p>
    <w:p>
      <w:pPr>
        <w:pStyle w:val="Normal"/>
        <w:spacing w:lineRule="auto" w:line="276" w:before="120" w:after="120"/>
        <w:ind w:left="1134" w:hanging="0"/>
        <w:jc w:val="both"/>
        <w:rPr/>
      </w:pPr>
      <w:r>
        <w:rPr>
          <w:rFonts w:cs="Arial" w:ascii="Arial" w:hAnsi="Arial"/>
          <w:sz w:val="20"/>
          <w:szCs w:val="20"/>
        </w:rPr>
        <w:t>Fonte: 01000000</w:t>
      </w:r>
    </w:p>
    <w:p>
      <w:pPr>
        <w:pStyle w:val="Normal"/>
        <w:spacing w:lineRule="auto" w:line="276" w:before="120" w:after="120"/>
        <w:ind w:left="1134" w:hanging="0"/>
        <w:jc w:val="both"/>
        <w:rPr/>
      </w:pPr>
      <w:r>
        <w:rPr>
          <w:rFonts w:cs="Arial" w:ascii="Arial" w:hAnsi="Arial"/>
          <w:sz w:val="20"/>
          <w:szCs w:val="20"/>
        </w:rPr>
        <w:t>Programa de Trabalho:</w:t>
      </w:r>
    </w:p>
    <w:p>
      <w:pPr>
        <w:pStyle w:val="Normal"/>
        <w:spacing w:lineRule="auto" w:line="276" w:before="120" w:after="120"/>
        <w:ind w:left="1134" w:hanging="0"/>
        <w:jc w:val="both"/>
        <w:rPr/>
      </w:pPr>
      <w:r>
        <w:rPr>
          <w:rFonts w:cs="Arial" w:ascii="Arial" w:hAnsi="Arial"/>
          <w:sz w:val="20"/>
          <w:szCs w:val="20"/>
        </w:rPr>
        <w:t>Elemento de Despesa: 33.90.39.00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PI: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jc w:val="both"/>
        <w:rPr>
          <w:rFonts w:ascii="Arial" w:hAnsi="Arial" w:cs="Arial"/>
          <w:vanish/>
          <w:sz w:val="20"/>
          <w:szCs w:val="20"/>
        </w:rPr>
      </w:pPr>
      <w:r>
        <w:rPr>
          <w:rFonts w:cs="Arial" w:ascii="Arial" w:hAnsi="Arial"/>
          <w:vanish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jc w:val="both"/>
        <w:rPr>
          <w:rFonts w:ascii="Arial" w:hAnsi="Arial" w:cs="Arial"/>
          <w:vanish/>
          <w:sz w:val="20"/>
          <w:szCs w:val="20"/>
        </w:rPr>
      </w:pPr>
      <w:r>
        <w:rPr>
          <w:rFonts w:cs="Arial" w:ascii="Arial" w:hAnsi="Arial"/>
          <w:vanish/>
          <w:sz w:val="20"/>
          <w:szCs w:val="20"/>
        </w:rPr>
      </w:r>
    </w:p>
    <w:p>
      <w:pPr>
        <w:pStyle w:val="ListParagraph"/>
        <w:numPr>
          <w:ilvl w:val="1"/>
          <w:numId w:val="1"/>
        </w:numPr>
        <w:spacing w:lineRule="auto" w:line="276" w:before="120" w:after="120"/>
        <w:jc w:val="both"/>
        <w:rPr>
          <w:rFonts w:ascii="Arial" w:hAnsi="Arial" w:cs="Arial"/>
          <w:vanish/>
          <w:sz w:val="20"/>
          <w:szCs w:val="20"/>
        </w:rPr>
      </w:pPr>
      <w:r>
        <w:rPr>
          <w:rFonts w:cs="Arial" w:ascii="Arial" w:hAnsi="Arial"/>
          <w:vanish/>
          <w:sz w:val="20"/>
          <w:szCs w:val="20"/>
        </w:rPr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76" w:before="120" w:after="120"/>
        <w:ind w:left="794" w:right="0" w:hanging="0"/>
        <w:jc w:val="both"/>
        <w:rPr/>
      </w:pPr>
      <w:r>
        <w:rPr>
          <w:rFonts w:cs="Arial" w:ascii="Arial" w:hAnsi="Arial"/>
          <w:sz w:val="20"/>
          <w:szCs w:val="20"/>
        </w:rPr>
        <w:t>No(s) exercício(s) seguinte(s), correrão à conta dos recursos próprios para atender às despesas da mesma natureza, cuja alocação será feita no início de cada exercício financeiro.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lineRule="auto" w:line="276" w:before="120" w:after="120"/>
        <w:ind w:left="567" w:right="0" w:hanging="0"/>
        <w:jc w:val="both"/>
        <w:rPr/>
      </w:pPr>
      <w:r>
        <w:rPr>
          <w:rFonts w:cs="Arial" w:ascii="Arial" w:hAnsi="Arial"/>
          <w:b/>
          <w:sz w:val="20"/>
          <w:szCs w:val="20"/>
        </w:rPr>
        <w:t>CLÁUSULA QUINTA – PAGAMENTO</w:t>
      </w:r>
    </w:p>
    <w:p>
      <w:pPr>
        <w:pStyle w:val="Normal"/>
        <w:widowControl/>
        <w:numPr>
          <w:ilvl w:val="1"/>
          <w:numId w:val="4"/>
        </w:numPr>
        <w:suppressAutoHyphens w:val="true"/>
        <w:bidi w:val="0"/>
        <w:spacing w:lineRule="auto" w:line="276" w:before="120" w:after="120"/>
        <w:ind w:left="794" w:right="0" w:hanging="0"/>
        <w:jc w:val="both"/>
        <w:rPr/>
      </w:pPr>
      <w:r>
        <w:rPr>
          <w:rFonts w:cs="Arial" w:ascii="Arial" w:hAnsi="Arial"/>
          <w:sz w:val="20"/>
          <w:szCs w:val="20"/>
        </w:rPr>
        <w:t>O prazo para pagamento à CONTRATADA e demais condições a ele referentes encontram-se definidos no Termo de Referência e no Anexo XI da IN SEGES/MP nº 5/2017.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lineRule="auto" w:line="276" w:before="120" w:after="120"/>
        <w:ind w:left="-57" w:right="0" w:hanging="0"/>
        <w:jc w:val="both"/>
        <w:rPr/>
      </w:pPr>
      <w:r>
        <w:rPr>
          <w:rFonts w:cs="Arial" w:ascii="Arial" w:hAnsi="Arial"/>
          <w:b/>
          <w:sz w:val="20"/>
          <w:szCs w:val="20"/>
        </w:rPr>
        <w:t>CLÁUSULA SEXTA – REAJUSTAMENTO DE PREÇOS EM SENTIDO AMPLO.</w:t>
      </w:r>
    </w:p>
    <w:p>
      <w:pPr>
        <w:pStyle w:val="Normal"/>
        <w:widowControl/>
        <w:numPr>
          <w:ilvl w:val="1"/>
          <w:numId w:val="4"/>
        </w:numPr>
        <w:suppressAutoHyphens w:val="true"/>
        <w:bidi w:val="0"/>
        <w:spacing w:lineRule="auto" w:line="276" w:before="120" w:after="120"/>
        <w:ind w:left="170" w:right="0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As regras </w:t>
      </w:r>
      <w:r>
        <w:rPr>
          <w:rFonts w:eastAsia="Arial" w:cs="Arial" w:ascii="Arial" w:hAnsi="Arial"/>
          <w:sz w:val="20"/>
          <w:szCs w:val="20"/>
        </w:rPr>
        <w:t>acerca</w:t>
      </w:r>
      <w:r>
        <w:rPr>
          <w:rFonts w:cs="Arial" w:ascii="Arial" w:hAnsi="Arial"/>
          <w:sz w:val="20"/>
          <w:szCs w:val="20"/>
        </w:rPr>
        <w:t xml:space="preserve"> do reajustamento de preços em sentido amplo do valor contratual (reajuste em sentido estrito e/ou repactuação) são as estabelecidas no Termo de Referência, anexo a este Contrato.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Normal"/>
        <w:numPr>
          <w:ilvl w:val="0"/>
          <w:numId w:val="4"/>
        </w:numPr>
        <w:spacing w:lineRule="auto" w:line="276" w:before="120" w:after="12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0"/>
          <w:szCs w:val="20"/>
        </w:rPr>
        <w:t>CLÁUSULA SÉTIMA – GARANTIA</w:t>
      </w:r>
      <w:r>
        <w:rPr>
          <w:rFonts w:cs="Arial" w:ascii="Arial" w:hAnsi="Arial"/>
          <w:i w:val="false"/>
          <w:iCs w:val="false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i w:val="false"/>
          <w:iCs w:val="false"/>
          <w:color w:val="000000"/>
          <w:sz w:val="20"/>
          <w:szCs w:val="20"/>
        </w:rPr>
        <w:t>DE EXECUÇÃO</w:t>
      </w:r>
    </w:p>
    <w:p>
      <w:pPr>
        <w:pStyle w:val="ListParagraph"/>
        <w:numPr>
          <w:ilvl w:val="0"/>
          <w:numId w:val="2"/>
        </w:numPr>
        <w:spacing w:lineRule="auto" w:line="276" w:before="120" w:after="120"/>
        <w:jc w:val="both"/>
        <w:rPr>
          <w:rFonts w:ascii="Arial" w:hAnsi="Arial" w:cs="Arial"/>
          <w:bCs/>
          <w:i w:val="false"/>
          <w:i w:val="false"/>
          <w:iCs w:val="false"/>
          <w:vanish/>
          <w:color w:val="000000"/>
          <w:sz w:val="20"/>
          <w:szCs w:val="20"/>
        </w:rPr>
      </w:pPr>
      <w:r>
        <w:rPr>
          <w:rFonts w:cs="Arial" w:ascii="Arial" w:hAnsi="Arial"/>
          <w:bCs/>
          <w:i w:val="false"/>
          <w:iCs w:val="false"/>
          <w:vanish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76" w:before="120" w:after="120"/>
        <w:jc w:val="both"/>
        <w:rPr>
          <w:rFonts w:ascii="Arial" w:hAnsi="Arial" w:cs="Arial"/>
          <w:bCs/>
          <w:i w:val="false"/>
          <w:i w:val="false"/>
          <w:iCs w:val="false"/>
          <w:vanish/>
          <w:color w:val="000000"/>
          <w:sz w:val="20"/>
          <w:szCs w:val="20"/>
        </w:rPr>
      </w:pPr>
      <w:r>
        <w:rPr>
          <w:rFonts w:cs="Arial" w:ascii="Arial" w:hAnsi="Arial"/>
          <w:bCs/>
          <w:i w:val="false"/>
          <w:iCs w:val="false"/>
          <w:vanish/>
          <w:color w:val="000000"/>
          <w:sz w:val="20"/>
          <w:szCs w:val="20"/>
        </w:rPr>
      </w:r>
    </w:p>
    <w:p>
      <w:pPr>
        <w:pStyle w:val="Normal"/>
        <w:numPr>
          <w:ilvl w:val="1"/>
          <w:numId w:val="2"/>
        </w:numPr>
        <w:spacing w:lineRule="auto" w:line="276" w:before="120" w:after="120"/>
        <w:ind w:left="425" w:hanging="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bCs/>
          <w:i w:val="false"/>
          <w:iCs w:val="false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i w:val="false"/>
          <w:iCs w:val="false"/>
          <w:color w:val="000000"/>
          <w:sz w:val="20"/>
          <w:szCs w:val="20"/>
        </w:rPr>
        <w:t>Será exigida a prestação de garantia na presente contratação, conforme regras constantes do Termo de Referência.</w:t>
      </w:r>
    </w:p>
    <w:p>
      <w:pPr>
        <w:pStyle w:val="Normal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2"/>
        </w:numPr>
        <w:spacing w:lineRule="auto" w:line="276" w:before="120" w:after="12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CLÁUSULA OITAVA – MODELO DE EXECUÇÃO DOS SERVIÇOS E FISCALIZAÇÃO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ind w:left="425" w:hang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 modelo de execução dos serviços a serem executados pela CONTRATADA, os materiais que serão empregados, a disciplina do recebimento do objeto e a fiscalização pela CONTRATANTE são aqueles previstos no Termo de Referência, anexo do </w:t>
      </w:r>
      <w:r>
        <w:rPr>
          <w:rFonts w:cs="Arial" w:ascii="Arial" w:hAnsi="Arial"/>
          <w:color w:val="000000" w:themeColor="text1"/>
          <w:sz w:val="20"/>
          <w:szCs w:val="20"/>
        </w:rPr>
        <w:t>Edital.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76"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Arial" w:ascii="Arial" w:hAnsi="Arial"/>
          <w:b/>
          <w:color w:val="000000" w:themeColor="text1"/>
          <w:sz w:val="20"/>
          <w:szCs w:val="20"/>
        </w:rPr>
        <w:t>CLÁUSULA NONA – OBRIGAÇÕES DA CONTRATANTE E DA CONTRATADA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ind w:left="425" w:hang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  <w:t>As obrigações da CONTRATANTE e da CONTRATADA são aquelas previstas no Termo de Referência, anexo do Edital.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color w:val="000000" w:themeColor="text1"/>
          <w:sz w:val="20"/>
          <w:szCs w:val="20"/>
        </w:rPr>
        <w:t xml:space="preserve">CLÁUSULA DÉCIMA – </w:t>
      </w:r>
      <w:r>
        <w:rPr>
          <w:rFonts w:cs="Arial" w:ascii="Arial" w:hAnsi="Arial"/>
          <w:b/>
          <w:sz w:val="20"/>
          <w:szCs w:val="20"/>
        </w:rPr>
        <w:t>DA SUBCONTRATAÇÃO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ListParagraph"/>
        <w:widowControl/>
        <w:numPr>
          <w:ilvl w:val="1"/>
          <w:numId w:val="2"/>
        </w:numPr>
        <w:tabs>
          <w:tab w:val="left" w:pos="708" w:leader="none"/>
          <w:tab w:val="left" w:pos="1134" w:leader="none"/>
          <w:tab w:val="left" w:pos="2268" w:leader="none"/>
          <w:tab w:val="left" w:pos="2835" w:leader="none"/>
        </w:tabs>
        <w:suppressAutoHyphens w:val="true"/>
        <w:bidi w:val="0"/>
        <w:spacing w:lineRule="auto" w:line="276" w:before="120" w:after="120"/>
        <w:ind w:left="454" w:right="0" w:hanging="0"/>
        <w:jc w:val="both"/>
        <w:rPr>
          <w:rFonts w:ascii="Arial" w:hAnsi="Arial" w:eastAsia="Times New Roman" w:cs="Arial"/>
          <w:i w:val="false"/>
          <w:i w:val="false"/>
          <w:iCs w:val="false"/>
          <w:color w:val="000000" w:themeColor="text1"/>
          <w:sz w:val="20"/>
          <w:szCs w:val="20"/>
          <w:lang w:val="pt-BR" w:eastAsia="pt-BR" w:bidi="ar-SA"/>
        </w:rPr>
      </w:pPr>
      <w:r>
        <w:rPr>
          <w:rFonts w:eastAsia="Times New Roman" w:cs="Arial" w:ascii="Arial" w:hAnsi="Arial"/>
          <w:i w:val="false"/>
          <w:iCs w:val="false"/>
          <w:color w:val="000000" w:themeColor="text1"/>
          <w:sz w:val="20"/>
          <w:szCs w:val="20"/>
          <w:lang w:val="pt-BR" w:eastAsia="pt-BR" w:bidi="ar-SA"/>
        </w:rPr>
        <w:t>Não será admitida a subcontratação do objeto licitatório.</w:t>
      </w:r>
    </w:p>
    <w:p>
      <w:pPr>
        <w:pStyle w:val="Normal"/>
        <w:tabs>
          <w:tab w:val="left" w:pos="0" w:leader="none"/>
        </w:tabs>
        <w:ind w:left="56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color w:val="000000" w:themeColor="text1"/>
          <w:sz w:val="20"/>
          <w:szCs w:val="20"/>
        </w:rPr>
        <w:t>CLÁUSULA DÉCIMA – PRIMEIRA – SANÇÕES ADMINISTRATIVAS.</w:t>
      </w:r>
    </w:p>
    <w:p>
      <w:pPr>
        <w:pStyle w:val="Normal"/>
        <w:widowControl/>
        <w:numPr>
          <w:ilvl w:val="1"/>
          <w:numId w:val="2"/>
        </w:numPr>
        <w:tabs>
          <w:tab w:val="left" w:pos="1023" w:leader="none"/>
        </w:tabs>
        <w:suppressAutoHyphens w:val="true"/>
        <w:bidi w:val="0"/>
        <w:spacing w:lineRule="auto" w:line="276" w:before="120" w:after="120"/>
        <w:ind w:left="454" w:right="0" w:hanging="0"/>
        <w:jc w:val="both"/>
        <w:rPr/>
      </w:pPr>
      <w:r>
        <w:rPr>
          <w:rFonts w:cs="Arial" w:ascii="Arial" w:hAnsi="Arial"/>
          <w:color w:val="000000" w:themeColor="text1"/>
          <w:sz w:val="20"/>
          <w:szCs w:val="20"/>
        </w:rPr>
        <w:t>As sanções relacionadas à execução do contrato são aquelas previstas no Termo de Referência, anexo do Edital.</w:t>
      </w:r>
    </w:p>
    <w:p>
      <w:pPr>
        <w:pStyle w:val="Normal"/>
        <w:numPr>
          <w:ilvl w:val="0"/>
          <w:numId w:val="0"/>
        </w:numPr>
        <w:spacing w:lineRule="auto" w:line="276" w:before="120" w:after="120"/>
        <w:ind w:left="993" w:hang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76" w:before="120" w:after="120"/>
        <w:jc w:val="both"/>
        <w:rPr>
          <w:rFonts w:ascii="Arial" w:hAnsi="Arial" w:cs="Arial"/>
          <w:i/>
          <w:i/>
          <w:iCs/>
          <w:color w:val="000000" w:themeColor="text1"/>
          <w:sz w:val="20"/>
          <w:szCs w:val="20"/>
        </w:rPr>
      </w:pPr>
      <w:r>
        <w:rPr>
          <w:rFonts w:cs="Arial" w:ascii="Arial" w:hAnsi="Arial"/>
          <w:b/>
          <w:color w:val="000000" w:themeColor="text1"/>
          <w:sz w:val="20"/>
          <w:szCs w:val="20"/>
        </w:rPr>
        <w:t xml:space="preserve">CLÁUSULA DÉCIMA – SEGUNDA – RESCISÃO 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120" w:after="120"/>
        <w:ind w:left="454" w:right="0" w:hanging="0"/>
        <w:jc w:val="both"/>
        <w:rPr/>
      </w:pPr>
      <w:r>
        <w:rPr>
          <w:rFonts w:cs="Arial" w:ascii="Arial" w:hAnsi="Arial"/>
          <w:sz w:val="20"/>
          <w:szCs w:val="20"/>
        </w:rPr>
        <w:t>O presente Termo de Contrato poderá ser rescindido:</w:t>
      </w:r>
    </w:p>
    <w:p>
      <w:pPr>
        <w:pStyle w:val="Normal"/>
        <w:numPr>
          <w:ilvl w:val="2"/>
          <w:numId w:val="2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>
      <w:pPr>
        <w:pStyle w:val="Normal"/>
        <w:numPr>
          <w:ilvl w:val="2"/>
          <w:numId w:val="2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amigavelmente, nos termos do art. 79, inciso II, da Lei nº 8.666, de 1993. 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120" w:after="120"/>
        <w:ind w:left="510" w:right="0" w:hanging="0"/>
        <w:jc w:val="both"/>
        <w:rPr/>
      </w:pPr>
      <w:r>
        <w:rPr>
          <w:rFonts w:cs="Arial" w:ascii="Arial" w:hAnsi="Arial"/>
          <w:sz w:val="20"/>
          <w:szCs w:val="20"/>
        </w:rPr>
        <w:t>Os casos de rescisão contratual serão formalmente motivados, assegurando-se à CONTRATADA o direito à prévia e ampla defesa.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120" w:after="120"/>
        <w:ind w:left="510" w:right="0" w:hanging="0"/>
        <w:jc w:val="both"/>
        <w:rPr/>
      </w:pPr>
      <w:r>
        <w:rPr>
          <w:rFonts w:cs="Arial" w:ascii="Arial" w:hAnsi="Arial"/>
          <w:sz w:val="20"/>
          <w:szCs w:val="20"/>
        </w:rPr>
        <w:t>A CONTRATADA reconhece os direitos da CONTRATANTE em caso de rescisão administrativa prevista no art. 77 da Lei nº 8.666, de 1993.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120" w:after="120"/>
        <w:ind w:left="567" w:right="0" w:hanging="0"/>
        <w:jc w:val="both"/>
        <w:rPr/>
      </w:pPr>
      <w:r>
        <w:rPr>
          <w:rFonts w:cs="Arial" w:ascii="Arial" w:hAnsi="Arial"/>
          <w:sz w:val="20"/>
          <w:szCs w:val="20"/>
        </w:rPr>
        <w:t>O termo de rescisão, sempre que possível, será precedido:</w:t>
      </w:r>
    </w:p>
    <w:p>
      <w:pPr>
        <w:pStyle w:val="Normal"/>
        <w:numPr>
          <w:ilvl w:val="2"/>
          <w:numId w:val="2"/>
        </w:numPr>
        <w:spacing w:lineRule="auto" w:line="276" w:before="120" w:after="120"/>
        <w:jc w:val="both"/>
        <w:rPr/>
      </w:pPr>
      <w:r>
        <w:rPr>
          <w:rFonts w:cs="Arial" w:ascii="Arial" w:hAnsi="Arial"/>
          <w:sz w:val="20"/>
          <w:szCs w:val="20"/>
        </w:rPr>
        <w:t>Balanço dos eventos contratuais já cumpridos ou parcialmente cumpridos;</w:t>
      </w:r>
    </w:p>
    <w:p>
      <w:pPr>
        <w:pStyle w:val="Normal"/>
        <w:numPr>
          <w:ilvl w:val="2"/>
          <w:numId w:val="2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Relação dos pagamentos já efetuados e ainda devidos;</w:t>
      </w:r>
    </w:p>
    <w:p>
      <w:pPr>
        <w:pStyle w:val="Normal"/>
        <w:numPr>
          <w:ilvl w:val="2"/>
          <w:numId w:val="2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Indenizações e multas.</w:t>
      </w:r>
    </w:p>
    <w:p>
      <w:pPr>
        <w:pStyle w:val="Nivel01Titulo"/>
        <w:keepNext/>
        <w:keepLines/>
        <w:widowControl/>
        <w:numPr>
          <w:ilvl w:val="0"/>
          <w:numId w:val="2"/>
        </w:numPr>
        <w:tabs>
          <w:tab w:val="left" w:pos="567" w:leader="none"/>
        </w:tabs>
        <w:suppressAutoHyphens w:val="true"/>
        <w:bidi w:val="0"/>
        <w:spacing w:before="240" w:after="0"/>
        <w:ind w:left="567" w:right="0" w:hanging="0"/>
        <w:jc w:val="both"/>
        <w:rPr/>
      </w:pPr>
      <w:r>
        <w:rPr>
          <w:rFonts w:cs="Arial"/>
        </w:rPr>
        <w:t>CLÁUSULA DÉCIMA TERCEIRA – VEDAÇÕES E PERMISSÕES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120" w:after="120"/>
        <w:ind w:left="1134" w:right="0" w:hanging="0"/>
        <w:jc w:val="both"/>
        <w:rPr/>
      </w:pPr>
      <w:r>
        <w:rPr>
          <w:rFonts w:cs="Arial" w:ascii="Arial" w:hAnsi="Arial"/>
          <w:sz w:val="20"/>
          <w:szCs w:val="20"/>
        </w:rPr>
        <w:t>É vedado à CONTRATADA interromper a execução dos serviços sob alegação de inadimplemento por parte da CONTRATANTE, salvo nos casos previstos em lei.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120" w:after="120"/>
        <w:ind w:left="1191" w:right="0" w:hanging="0"/>
        <w:jc w:val="both"/>
        <w:rPr/>
      </w:pPr>
      <w:r>
        <w:rPr>
          <w:rFonts w:cs="Arial" w:ascii="Arial" w:hAnsi="Arial"/>
          <w:sz w:val="20"/>
          <w:szCs w:val="20"/>
        </w:rPr>
        <w:t>É permitido à CONTRATADA caucionar ou utilizar este Termo de Contrato para qualquer operação financeira, nos termos e de acordo com os procedimentos previstos na Instrução Normativa SEGES/ME nº 53, de 8 de Julho de 2020.</w:t>
      </w:r>
    </w:p>
    <w:p>
      <w:pPr>
        <w:pStyle w:val="Normal"/>
        <w:numPr>
          <w:ilvl w:val="2"/>
          <w:numId w:val="2"/>
        </w:numPr>
        <w:spacing w:lineRule="auto" w:line="276" w:before="120" w:after="120"/>
        <w:jc w:val="both"/>
        <w:rPr/>
      </w:pPr>
      <w:bookmarkStart w:id="0" w:name="_GoBack"/>
      <w:bookmarkEnd w:id="0"/>
      <w:r>
        <w:rPr>
          <w:rFonts w:cs="Arial" w:ascii="Arial" w:hAnsi="Arial"/>
          <w:sz w:val="20"/>
          <w:szCs w:val="20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>
      <w:pPr>
        <w:pStyle w:val="Normal"/>
        <w:numPr>
          <w:ilvl w:val="2"/>
          <w:numId w:val="2"/>
        </w:numPr>
        <w:spacing w:lineRule="auto" w:line="276" w:before="120" w:after="120"/>
        <w:jc w:val="both"/>
        <w:rPr/>
      </w:pPr>
      <w:r>
        <w:rPr>
          <w:rFonts w:cs="Arial" w:ascii="Arial" w:hAnsi="Arial"/>
          <w:sz w:val="20"/>
          <w:szCs w:val="20"/>
        </w:rPr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76" w:before="120" w:after="12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CLÁUSULA DÉCIMA QUARTA – DO REGIME DE EXECUÇÃO E DAS ALTERAÇÕES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Eventuais alterações contratuais reger-se-ão pela disciplina do art. 65 da Lei nº 8.666, de 1993, bem como do ANEXO X da IN SEGES/MP nº 05, de 2017.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 diferença percentual entre o valor global do contrato e o preço global de referência não </w:t>
      </w:r>
      <w:r>
        <w:rPr>
          <w:rFonts w:eastAsia="ecofont" w:cs="Arial" w:ascii="Arial" w:hAnsi="Arial"/>
          <w:sz w:val="20"/>
          <w:szCs w:val="20"/>
        </w:rPr>
        <w:t>poderá ser reduzida em favor do contratado em decorrência de aditamentos que modifiquem a planilha orçamentária.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jc w:val="both"/>
        <w:rPr/>
      </w:pPr>
      <w:r>
        <w:rPr>
          <w:rFonts w:cs="Arial" w:ascii="Arial" w:hAnsi="Arial"/>
          <w:sz w:val="20"/>
          <w:szCs w:val="20"/>
        </w:rPr>
        <w:t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manutenção do percentual de desconto ofertado pelo contratado, em atendimento ao art. 37, inciso XXI, da Constituição Federal e aos arts. 14 e 15 do Decreto nº 7.983/2013</w:t>
      </w:r>
      <w:r>
        <w:rPr>
          <w:rFonts w:eastAsia="Ecofont_Spranq_eco_Sans" w:cs="Arial" w:ascii="Arial" w:hAnsi="Arial"/>
          <w:b/>
          <w:bCs/>
          <w:sz w:val="20"/>
          <w:szCs w:val="20"/>
        </w:rPr>
        <w:t>.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jc w:val="both"/>
        <w:rPr/>
      </w:pPr>
      <w:r>
        <w:rPr>
          <w:rFonts w:cs="Arial" w:ascii="Arial" w:hAnsi="Arial"/>
          <w:i w:val="false"/>
          <w:iCs w:val="false"/>
          <w:color w:val="000000"/>
          <w:sz w:val="20"/>
          <w:szCs w:val="20"/>
        </w:rPr>
        <w:t>Para o objeto ou para a parte do objeto contratual sujeita ao regime de empreitada por preço global ou empreitada integral, a assinatura do presente Contrato implica a concordância da Contratada com a adequação de todos os projetos anexos ao instrumento convocatório a que se vincula este ajuste, e a aquiescência de que eventuais alegações de falhas ou omissões em qualquer das peças, orçamentos, plantas, especificações, memoriais e estudos técnicos preliminares dos projetos não poderão ultrapassar, no seu conjunto, a dez por cento do valor total do futuro contrato, nos termos do art. 13, II, do Decreto nº 7.983/2013.</w:t>
      </w:r>
    </w:p>
    <w:p>
      <w:pPr>
        <w:pStyle w:val="ListParagraph"/>
        <w:spacing w:lineRule="auto" w:line="276" w:before="120" w:after="120"/>
        <w:ind w:left="426" w:hanging="0"/>
        <w:jc w:val="both"/>
        <w:rPr>
          <w:rFonts w:ascii="Arial" w:hAnsi="Arial" w:cs="Arial"/>
          <w:i/>
          <w:i/>
          <w:iCs/>
          <w:color w:val="FF0000"/>
          <w:sz w:val="20"/>
          <w:szCs w:val="20"/>
        </w:rPr>
      </w:pPr>
      <w:r>
        <w:rPr>
          <w:rFonts w:cs="Arial" w:ascii="Arial" w:hAnsi="Arial"/>
          <w:i/>
          <w:iCs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76" w:before="120" w:after="12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CLÁUSULA DÉCIMA QUINTA – DOS CASOS OMISSOS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jc w:val="both"/>
        <w:rPr/>
      </w:pPr>
      <w:r>
        <w:rPr>
          <w:rFonts w:cs="Arial" w:ascii="Arial" w:hAnsi="Arial"/>
          <w:sz w:val="20"/>
          <w:szCs w:val="20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>
      <w:pPr>
        <w:pStyle w:val="ListParagraph"/>
        <w:numPr>
          <w:ilvl w:val="0"/>
          <w:numId w:val="2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CLÁUSULA DÉCIMA SEXTA – PUBLICAÇÃO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Incumbirá à CONTRATANTE providenciar a publicação deste instrumento, por extrato, no Diário Oficial da União, no prazo previsto na Lei nº 8.666, de 1993.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CLÁUSULA DÉCIMA SÉTIMA – FORO</w:t>
      </w:r>
    </w:p>
    <w:p>
      <w:pPr>
        <w:pStyle w:val="Normal"/>
        <w:numPr>
          <w:ilvl w:val="1"/>
          <w:numId w:val="2"/>
        </w:numPr>
        <w:spacing w:lineRule="auto" w:line="276" w:before="120" w:after="120"/>
        <w:jc w:val="both"/>
        <w:rPr/>
      </w:pPr>
      <w:r>
        <w:rPr>
          <w:rFonts w:cs="Arial" w:ascii="Arial" w:hAnsi="Arial"/>
          <w:sz w:val="20"/>
          <w:szCs w:val="20"/>
        </w:rPr>
        <w:t xml:space="preserve">É eleito o </w:t>
      </w:r>
      <w:r>
        <w:rPr>
          <w:rFonts w:eastAsia="Times New Roman" w:cs="Arial" w:ascii="Arial" w:hAnsi="Arial"/>
          <w:color w:val="00000A"/>
          <w:sz w:val="20"/>
          <w:szCs w:val="20"/>
          <w:lang w:val="pt-BR" w:eastAsia="pt-BR" w:bidi="ar-SA"/>
        </w:rPr>
        <w:t xml:space="preserve">Foro da Seção Judiciária do Rio de Janeiro – Justiça Federal </w:t>
      </w:r>
      <w:r>
        <w:rPr>
          <w:rFonts w:cs="Arial" w:ascii="Arial" w:hAnsi="Arial"/>
          <w:sz w:val="20"/>
          <w:szCs w:val="20"/>
        </w:rPr>
        <w:t>para dirimir os litígios que decorrerem da execução deste Termo de Contrato que não possam ser compostos pela conciliação, conforme art. 55, §2º da Lei nº 8.666/93.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ADRO"/>
        <w:widowControl/>
        <w:numPr>
          <w:ilvl w:val="0"/>
          <w:numId w:val="0"/>
        </w:numPr>
        <w:shd w:val="clear" w:color="auto" w:fill="FFFFFF"/>
        <w:bidi w:val="0"/>
        <w:spacing w:lineRule="auto" w:line="276" w:before="120" w:after="120"/>
        <w:ind w:hanging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highlight w:val="white"/>
          <w:lang w:eastAsia="pt-BR" w:bidi="ar-SA"/>
        </w:rPr>
        <w:tab/>
        <w:t>Integra esta Minuta de Termo de Contrato, o seguinte anexo:</w:t>
      </w:r>
    </w:p>
    <w:p>
      <w:pPr>
        <w:pStyle w:val="PADRO"/>
        <w:widowControl/>
        <w:numPr>
          <w:ilvl w:val="0"/>
          <w:numId w:val="0"/>
        </w:numPr>
        <w:shd w:val="clear" w:color="auto" w:fill="FFFFFF"/>
        <w:bidi w:val="0"/>
        <w:spacing w:lineRule="auto" w:line="276" w:before="120" w:after="120"/>
        <w:ind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highlight w:val="white"/>
          <w:lang w:eastAsia="pt-BR" w:bidi="ar-SA"/>
        </w:rPr>
        <w:tab/>
        <w:tab/>
        <w:t>- Cronograma Físico-Financeiro.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120" w:after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>
      <w:pPr>
        <w:pStyle w:val="Normal"/>
        <w:spacing w:lineRule="auto" w:line="360" w:before="0" w:after="120"/>
        <w:ind w:right="-1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...........................................,  .......... de.......................................... de 20.....</w:t>
      </w:r>
    </w:p>
    <w:p>
      <w:pPr>
        <w:pStyle w:val="Normal"/>
        <w:spacing w:before="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_________________________</w:t>
      </w:r>
    </w:p>
    <w:p>
      <w:pPr>
        <w:pStyle w:val="Normal"/>
        <w:spacing w:before="0"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Responsável legal da CONTRATANTE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Responsável legal da CONTRATADA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TESTEMUNHAS: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 – 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2 - 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Ecofont_Spranq_eco_Sans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t>______________________________________________________________</w:t>
    </w:r>
  </w:p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>Câmara Nacional de Modelos de Licitações e Contratos da Consultoria-Geral da União</w:t>
    </w:r>
  </w:p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>Modelo de Contrato: Serviços comuns de engenharia provenientes de pregão presencial/eletrônico</w:t>
    </w:r>
  </w:p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>Atualização: Setembro/2021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0"/>
      </w:pPr>
      <w:rPr>
        <w:sz w:val="20"/>
        <w:i w:val="false"/>
        <w:b/>
        <w:rFonts w:ascii="Arial" w:hAnsi="Arial"/>
      </w:rPr>
    </w:lvl>
    <w:lvl w:ilvl="1">
      <w:start w:val="1"/>
      <w:numFmt w:val="decimal"/>
      <w:suff w:val="space"/>
      <w:lvlText w:val="%1.%2."/>
      <w:lvlJc w:val="left"/>
      <w:pPr>
        <w:ind w:left="993" w:hanging="0"/>
      </w:pPr>
      <w:rPr>
        <w:sz w:val="20"/>
        <w:i w:val="false"/>
        <w:b/>
        <w:rFonts w:ascii="Arial" w:hAnsi="Arial"/>
        <w:color w:val="00000A"/>
      </w:rPr>
    </w:lvl>
    <w:lvl w:ilvl="2">
      <w:start w:val="1"/>
      <w:numFmt w:val="decimal"/>
      <w:suff w:val="space"/>
      <w:lvlText w:val="%1.%2.%3."/>
      <w:lvlJc w:val="left"/>
      <w:pPr>
        <w:ind w:left="567" w:hanging="0"/>
      </w:pPr>
      <w:rPr>
        <w:sz w:val="20"/>
        <w:i w:val="false"/>
        <w:b/>
      </w:rPr>
    </w:lvl>
    <w:lvl w:ilvl="3">
      <w:start w:val="1"/>
      <w:numFmt w:val="decimal"/>
      <w:suff w:val="space"/>
      <w:lvlText w:val="%1.%2.%3.%4."/>
      <w:lvlJc w:val="left"/>
      <w:pPr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lvl w:ilvl="0">
      <w:start w:val="6"/>
      <w:numFmt w:val="decimal"/>
      <w:suff w:val="space"/>
      <w:lvlText w:val="%1."/>
      <w:lvlJc w:val="left"/>
      <w:pPr>
        <w:ind w:left="0" w:hanging="0"/>
      </w:pPr>
      <w:rPr>
        <w:sz w:val="20"/>
        <w:i w:val="false"/>
        <w:b/>
        <w:rFonts w:ascii="Arial" w:hAnsi="Arial"/>
      </w:rPr>
    </w:lvl>
    <w:lvl w:ilvl="1">
      <w:start w:val="1"/>
      <w:numFmt w:val="decimal"/>
      <w:suff w:val="space"/>
      <w:lvlText w:val="%1.%2."/>
      <w:lvlJc w:val="left"/>
      <w:pPr>
        <w:ind w:left="993" w:hanging="0"/>
      </w:pPr>
      <w:rPr>
        <w:sz w:val="20"/>
        <w:i w:val="false"/>
        <w:b/>
        <w:szCs w:val="20"/>
        <w:iCs w:val="false"/>
        <w:rFonts w:ascii="Arial" w:hAnsi="Arial" w:cs="Arial"/>
        <w:color w:val="00000A"/>
      </w:rPr>
    </w:lvl>
    <w:lvl w:ilvl="2">
      <w:start w:val="1"/>
      <w:numFmt w:val="decimal"/>
      <w:suff w:val="space"/>
      <w:lvlText w:val="%1.%2.%3."/>
      <w:lvlJc w:val="left"/>
      <w:pPr>
        <w:ind w:left="1418" w:hanging="0"/>
      </w:pPr>
      <w:rPr>
        <w:sz w:val="20"/>
        <w:i w:val="false"/>
        <w:b/>
        <w:bCs/>
        <w:rFonts w:ascii="Arial" w:hAnsi="Arial"/>
      </w:rPr>
    </w:lvl>
    <w:lvl w:ilvl="3">
      <w:start w:val="1"/>
      <w:numFmt w:val="decimal"/>
      <w:suff w:val="space"/>
      <w:lvlText w:val="%1.%2.%3.%4."/>
      <w:lvlJc w:val="left"/>
      <w:pPr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lvl w:ilvl="0">
      <w:start w:val="2"/>
      <w:numFmt w:val="decimal"/>
      <w:suff w:val="space"/>
      <w:lvlText w:val="%1."/>
      <w:lvlJc w:val="left"/>
      <w:pPr>
        <w:ind w:left="0" w:hanging="0"/>
      </w:pPr>
      <w:rPr>
        <w:sz w:val="20"/>
        <w:i w:val="false"/>
        <w:b/>
      </w:rPr>
    </w:lvl>
    <w:lvl w:ilvl="1">
      <w:start w:val="2"/>
      <w:numFmt w:val="decimal"/>
      <w:suff w:val="space"/>
      <w:lvlText w:val="%1.%2."/>
      <w:lvlJc w:val="left"/>
      <w:pPr>
        <w:ind w:left="993" w:hanging="0"/>
      </w:pPr>
      <w:rPr>
        <w:sz w:val="20"/>
        <w:i w:val="false"/>
        <w:b/>
        <w:color w:val="00000A"/>
      </w:rPr>
    </w:lvl>
    <w:lvl w:ilvl="2">
      <w:start w:val="1"/>
      <w:numFmt w:val="decimal"/>
      <w:suff w:val="space"/>
      <w:lvlText w:val="%1.%2.%3."/>
      <w:lvlJc w:val="left"/>
      <w:pPr>
        <w:ind w:left="567" w:hanging="0"/>
      </w:pPr>
      <w:rPr>
        <w:sz w:val="20"/>
        <w:i w:val="false"/>
        <w:b/>
      </w:rPr>
    </w:lvl>
    <w:lvl w:ilvl="3">
      <w:start w:val="1"/>
      <w:numFmt w:val="decimal"/>
      <w:suff w:val="space"/>
      <w:lvlText w:val="%1.%2.%3.%4."/>
      <w:lvlJc w:val="left"/>
      <w:pPr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lvl w:ilvl="0">
      <w:start w:val="3"/>
      <w:numFmt w:val="decimal"/>
      <w:suff w:val="space"/>
      <w:lvlText w:val="%1."/>
      <w:lvlJc w:val="left"/>
      <w:pPr>
        <w:ind w:left="0" w:hanging="0"/>
      </w:pPr>
      <w:rPr>
        <w:sz w:val="20"/>
        <w:i w:val="false"/>
        <w:b/>
      </w:rPr>
    </w:lvl>
    <w:lvl w:ilvl="1">
      <w:start w:val="1"/>
      <w:numFmt w:val="decimal"/>
      <w:suff w:val="space"/>
      <w:lvlText w:val="%1.%2."/>
      <w:lvlJc w:val="left"/>
      <w:pPr>
        <w:ind w:left="993" w:hanging="0"/>
      </w:pPr>
      <w:rPr>
        <w:sz w:val="20"/>
        <w:i w:val="false"/>
        <w:b/>
        <w:rFonts w:ascii="Arial" w:hAnsi="Arial"/>
        <w:color w:val="00000A"/>
      </w:rPr>
    </w:lvl>
    <w:lvl w:ilvl="2">
      <w:start w:val="1"/>
      <w:numFmt w:val="decimal"/>
      <w:suff w:val="space"/>
      <w:lvlText w:val="%1.%2.%3."/>
      <w:lvlJc w:val="left"/>
      <w:pPr>
        <w:ind w:left="567" w:hanging="0"/>
      </w:pPr>
      <w:rPr>
        <w:i w:val="false"/>
        <w:b/>
      </w:rPr>
    </w:lvl>
    <w:lvl w:ilvl="3">
      <w:start w:val="1"/>
      <w:numFmt w:val="decimal"/>
      <w:suff w:val="space"/>
      <w:lvlText w:val="%1.%2.%3.%4."/>
      <w:lvlJc w:val="left"/>
      <w:pPr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mirrorMargin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3a05"/>
    <w:pPr>
      <w:widowControl/>
      <w:suppressAutoHyphens w:val="true"/>
      <w:bidi w:val="0"/>
      <w:spacing w:before="0" w:after="0"/>
      <w:jc w:val="left"/>
    </w:pPr>
    <w:rPr>
      <w:rFonts w:ascii="Ecofont_Spranq_eco_Sans" w:hAnsi="Ecofont_Spranq_eco_Sans" w:eastAsia="Times New Roman" w:cs="Tahoma"/>
      <w:color w:val="00000A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7e6af2"/>
    <w:pPr>
      <w:keepNext/>
      <w:keepLines/>
      <w:spacing w:before="240" w:after="0"/>
      <w:outlineLvl w:val="0"/>
    </w:pPr>
    <w:rPr>
      <w:rFonts w:ascii="Calibri Light" w:hAnsi="Calibri Light" w:eastAsia="游ゴシック Light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rsid w:val="00bf1a7f"/>
    <w:rPr>
      <w:color w:val="000080"/>
      <w:u w:val="single"/>
    </w:rPr>
  </w:style>
  <w:style w:type="character" w:styleId="SombreamentoMdio1nfase3Char" w:customStyle="1">
    <w:name w:val="Sombreamento Médio 1 - Ênfase 3 Char"/>
    <w:link w:val="SombreamentoMdio1-nfase31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SombreamentoMdio1nfase3Char"/>
    <w:link w:val="citao2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Annotationreference">
    <w:name w:val="annotation reference"/>
    <w:uiPriority w:val="99"/>
    <w:qFormat/>
    <w:rsid w:val="00c67bd0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qFormat/>
    <w:rsid w:val="00c67bd0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link w:val="Assuntodocomentrio"/>
    <w:qFormat/>
    <w:rsid w:val="00c67bd0"/>
    <w:rPr>
      <w:rFonts w:ascii="Ecofont_Spranq_eco_Sans" w:hAnsi="Ecofont_Spranq_eco_Sans" w:cs="Tahoma"/>
      <w:b/>
      <w:bCs/>
    </w:rPr>
  </w:style>
  <w:style w:type="character" w:styleId="CabealhoChar" w:customStyle="1">
    <w:name w:val="Cabeçalho Char"/>
    <w:link w:val="Cabealho"/>
    <w:qFormat/>
    <w:rsid w:val="00a37311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link w:val="Rodap"/>
    <w:qFormat/>
    <w:rsid w:val="00a37311"/>
    <w:rPr>
      <w:rFonts w:ascii="Ecofont_Spranq_eco_Sans" w:hAnsi="Ecofont_Spranq_eco_Sans" w:cs="Tahoma"/>
      <w:sz w:val="24"/>
      <w:szCs w:val="24"/>
    </w:rPr>
  </w:style>
  <w:style w:type="character" w:styleId="GradeColoridanfase1Char" w:customStyle="1">
    <w:name w:val="Grade Colorida - Ênfase 1 Char"/>
    <w:link w:val="GradeColorida-nfase11"/>
    <w:uiPriority w:val="29"/>
    <w:qFormat/>
    <w:rsid w:val="00410a41"/>
    <w:rPr>
      <w:rFonts w:ascii="Ecofont_Spranq_eco_Sans" w:hAnsi="Ecofont_Spranq_eco_Sans" w:eastAsia="Calibri"/>
      <w:i/>
      <w:iCs/>
      <w:szCs w:val="22"/>
      <w:shd w:fill="FFFFCC" w:val="clear"/>
      <w:lang w:eastAsia="en-US"/>
    </w:rPr>
  </w:style>
  <w:style w:type="character" w:styleId="CitaoChar" w:customStyle="1">
    <w:name w:val="Citação Char"/>
    <w:link w:val="Citao"/>
    <w:uiPriority w:val="29"/>
    <w:qFormat/>
    <w:rsid w:val="00796bd7"/>
    <w:rPr>
      <w:rFonts w:ascii="Ecofont_Spranq_eco_Sans" w:hAnsi="Ecofont_Spranq_eco_Sans" w:eastAsia="Calibri"/>
      <w:i/>
      <w:iCs/>
      <w:szCs w:val="22"/>
      <w:shd w:fill="FFFFCC" w:val="clear"/>
      <w:lang w:eastAsia="en-US"/>
    </w:rPr>
  </w:style>
  <w:style w:type="character" w:styleId="GradeMdia2nfase2Char" w:customStyle="1">
    <w:name w:val="Grade Média 2 - Ênfase 2 Char"/>
    <w:link w:val="GradeMdia2-nfase21"/>
    <w:uiPriority w:val="29"/>
    <w:qFormat/>
    <w:locked/>
    <w:rsid w:val="006a3134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Ttulo1Char" w:customStyle="1">
    <w:name w:val="Título 1 Char"/>
    <w:basedOn w:val="DefaultParagraphFont"/>
    <w:link w:val="Ttulo1"/>
    <w:qFormat/>
    <w:rsid w:val="007e6af2"/>
    <w:rPr>
      <w:rFonts w:ascii="Calibri Light" w:hAnsi="Calibri Light" w:eastAsia="游ゴシック Light" w:cs="Times New Roman" w:asciiTheme="majorHAnsi" w:cstheme="majorBidi" w:eastAsiaTheme="majorEastAsia" w:hAnsiTheme="majorHAnsi"/>
      <w:color w:val="2F5496" w:themeColor="accent1" w:themeShade="bf"/>
      <w:sz w:val="32"/>
      <w:szCs w:val="32"/>
      <w:lang w:eastAsia="pt-BR"/>
    </w:rPr>
  </w:style>
  <w:style w:type="character" w:styleId="Nivel01TituloChar" w:customStyle="1">
    <w:name w:val="Nivel_01_Titulo Char"/>
    <w:basedOn w:val="Ttulo1Char"/>
    <w:link w:val="Nivel01Titulo"/>
    <w:qFormat/>
    <w:rsid w:val="007f141d"/>
    <w:rPr>
      <w:rFonts w:ascii="Arial" w:hAnsi="Arial" w:eastAsia="游ゴシック Light" w:cs="Times New Roman" w:cstheme="majorBidi" w:eastAsiaTheme="majorEastAsia"/>
      <w:b/>
      <w:bCs/>
      <w:color w:val="2F5496" w:themeColor="accent1" w:themeShade="bf"/>
      <w:sz w:val="32"/>
      <w:szCs w:val="32"/>
      <w:lang w:eastAsia="pt-BR"/>
    </w:rPr>
  </w:style>
  <w:style w:type="character" w:styleId="ListLabel1">
    <w:name w:val="ListLabel 1"/>
    <w:qFormat/>
    <w:rPr>
      <w:rFonts w:ascii="Arial" w:hAnsi="Arial"/>
      <w:b/>
      <w:i w:val="false"/>
      <w:sz w:val="20"/>
    </w:rPr>
  </w:style>
  <w:style w:type="character" w:styleId="ListLabel2">
    <w:name w:val="ListLabel 2"/>
    <w:qFormat/>
    <w:rPr>
      <w:rFonts w:ascii="Arial" w:hAnsi="Arial"/>
      <w:b/>
      <w:i w:val="false"/>
      <w:color w:val="00000A"/>
      <w:sz w:val="20"/>
    </w:rPr>
  </w:style>
  <w:style w:type="character" w:styleId="ListLabel3">
    <w:name w:val="ListLabel 3"/>
    <w:qFormat/>
    <w:rPr>
      <w:rFonts w:ascii="Arial" w:hAnsi="Arial"/>
      <w:b/>
      <w:i w:val="false"/>
      <w:sz w:val="20"/>
    </w:rPr>
  </w:style>
  <w:style w:type="character" w:styleId="ListLabel4">
    <w:name w:val="ListLabel 4"/>
    <w:qFormat/>
    <w:rPr>
      <w:b/>
      <w:i w:val="false"/>
    </w:rPr>
  </w:style>
  <w:style w:type="character" w:styleId="ListLabel5">
    <w:name w:val="ListLabel 5"/>
    <w:qFormat/>
    <w:rPr>
      <w:b/>
      <w:i w:val="false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ascii="Arial" w:hAnsi="Arial"/>
      <w:b/>
      <w:i w:val="false"/>
      <w:sz w:val="20"/>
    </w:rPr>
  </w:style>
  <w:style w:type="character" w:styleId="ListLabel8">
    <w:name w:val="ListLabel 8"/>
    <w:qFormat/>
    <w:rPr>
      <w:rFonts w:ascii="Arial" w:hAnsi="Arial" w:cs="Arial"/>
      <w:b/>
      <w:i w:val="false"/>
      <w:iCs w:val="false"/>
      <w:color w:val="00000A"/>
      <w:sz w:val="20"/>
      <w:szCs w:val="20"/>
    </w:rPr>
  </w:style>
  <w:style w:type="character" w:styleId="ListLabel9">
    <w:name w:val="ListLabel 9"/>
    <w:qFormat/>
    <w:rPr>
      <w:rFonts w:ascii="Arial" w:hAnsi="Arial"/>
      <w:b/>
      <w:bCs/>
      <w:i w:val="false"/>
      <w:sz w:val="20"/>
    </w:rPr>
  </w:style>
  <w:style w:type="character" w:styleId="ListLabel10">
    <w:name w:val="ListLabel 10"/>
    <w:qFormat/>
    <w:rPr>
      <w:b/>
      <w:i w:val="false"/>
    </w:rPr>
  </w:style>
  <w:style w:type="character" w:styleId="ListLabel11">
    <w:name w:val="ListLabel 11"/>
    <w:qFormat/>
    <w:rPr>
      <w:b/>
      <w:i w:val="false"/>
    </w:rPr>
  </w:style>
  <w:style w:type="character" w:styleId="ListLabel12">
    <w:name w:val="ListLabel 12"/>
    <w:qFormat/>
    <w:rPr>
      <w:rFonts w:ascii="Arial" w:hAnsi="Arial"/>
      <w:b/>
      <w:i w:val="false"/>
      <w:sz w:val="20"/>
    </w:rPr>
  </w:style>
  <w:style w:type="character" w:styleId="ListLabel13">
    <w:name w:val="ListLabel 13"/>
    <w:qFormat/>
    <w:rPr>
      <w:b/>
      <w:i w:val="false"/>
      <w:color w:val="00000A"/>
      <w:sz w:val="20"/>
      <w:szCs w:val="20"/>
    </w:rPr>
  </w:style>
  <w:style w:type="character" w:styleId="ListLabel14">
    <w:name w:val="ListLabel 14"/>
    <w:qFormat/>
    <w:rPr>
      <w:b/>
      <w:i w:val="false"/>
    </w:rPr>
  </w:style>
  <w:style w:type="character" w:styleId="ListLabel15">
    <w:name w:val="ListLabel 15"/>
    <w:qFormat/>
    <w:rPr>
      <w:b/>
      <w:i w:val="false"/>
    </w:rPr>
  </w:style>
  <w:style w:type="character" w:styleId="ListLabel16">
    <w:name w:val="ListLabel 16"/>
    <w:qFormat/>
    <w:rPr>
      <w:b/>
      <w:i w:val="false"/>
    </w:rPr>
  </w:style>
  <w:style w:type="character" w:styleId="ListLabel17">
    <w:name w:val="ListLabel 17"/>
    <w:qFormat/>
    <w:rPr>
      <w:rFonts w:ascii="Arial" w:hAnsi="Arial"/>
      <w:b/>
      <w:i w:val="false"/>
      <w:sz w:val="20"/>
    </w:rPr>
  </w:style>
  <w:style w:type="character" w:styleId="ListLabel18">
    <w:name w:val="ListLabel 18"/>
    <w:qFormat/>
    <w:rPr>
      <w:rFonts w:ascii="Arial" w:hAnsi="Arial"/>
      <w:b/>
      <w:i w:val="false"/>
      <w:color w:val="00000A"/>
      <w:sz w:val="20"/>
    </w:rPr>
  </w:style>
  <w:style w:type="character" w:styleId="ListLabel19">
    <w:name w:val="ListLabel 19"/>
    <w:qFormat/>
    <w:rPr>
      <w:rFonts w:ascii="Arial" w:hAnsi="Arial"/>
      <w:b/>
      <w:i w:val="false"/>
      <w:sz w:val="20"/>
    </w:rPr>
  </w:style>
  <w:style w:type="character" w:styleId="ListLabel20">
    <w:name w:val="ListLabel 20"/>
    <w:qFormat/>
    <w:rPr>
      <w:b/>
      <w:i w:val="false"/>
    </w:rPr>
  </w:style>
  <w:style w:type="character" w:styleId="ListLabel21">
    <w:name w:val="ListLabel 21"/>
    <w:qFormat/>
    <w:rPr>
      <w:b/>
      <w:i w:val="false"/>
    </w:rPr>
  </w:style>
  <w:style w:type="character" w:styleId="ListLabel22">
    <w:name w:val="ListLabel 22"/>
    <w:qFormat/>
    <w:rPr>
      <w:b/>
      <w:i w:val="false"/>
    </w:rPr>
  </w:style>
  <w:style w:type="character" w:styleId="ListLabel23">
    <w:name w:val="ListLabel 23"/>
    <w:qFormat/>
    <w:rPr>
      <w:b/>
      <w:i w:val="false"/>
      <w:color w:val="00000A"/>
    </w:rPr>
  </w:style>
  <w:style w:type="character" w:styleId="ListLabel24">
    <w:name w:val="ListLabel 24"/>
    <w:qFormat/>
    <w:rPr>
      <w:rFonts w:ascii="Arial" w:hAnsi="Arial"/>
      <w:b/>
      <w:i w:val="false"/>
      <w:sz w:val="20"/>
    </w:rPr>
  </w:style>
  <w:style w:type="character" w:styleId="ListLabel25">
    <w:name w:val="ListLabel 25"/>
    <w:qFormat/>
    <w:rPr>
      <w:b/>
      <w:i w:val="false"/>
    </w:rPr>
  </w:style>
  <w:style w:type="character" w:styleId="ListLabel26">
    <w:name w:val="ListLabel 26"/>
    <w:qFormat/>
    <w:rPr>
      <w:b/>
      <w:i w:val="false"/>
    </w:rPr>
  </w:style>
  <w:style w:type="character" w:styleId="ListLabel27">
    <w:name w:val="ListLabel 27"/>
    <w:qFormat/>
    <w:rPr>
      <w:rFonts w:ascii="Arial" w:hAnsi="Arial"/>
      <w:b/>
      <w:i w:val="false"/>
      <w:sz w:val="20"/>
    </w:rPr>
  </w:style>
  <w:style w:type="character" w:styleId="ListLabel28">
    <w:name w:val="ListLabel 28"/>
    <w:qFormat/>
    <w:rPr>
      <w:rFonts w:ascii="Arial" w:hAnsi="Arial"/>
      <w:b/>
      <w:i w:val="false"/>
      <w:color w:val="00000A"/>
      <w:sz w:val="20"/>
    </w:rPr>
  </w:style>
  <w:style w:type="character" w:styleId="ListLabel29">
    <w:name w:val="ListLabel 29"/>
    <w:qFormat/>
    <w:rPr>
      <w:rFonts w:ascii="Arial" w:hAnsi="Arial"/>
      <w:b/>
      <w:i w:val="false"/>
      <w:sz w:val="20"/>
    </w:rPr>
  </w:style>
  <w:style w:type="character" w:styleId="ListLabel30">
    <w:name w:val="ListLabel 30"/>
    <w:qFormat/>
    <w:rPr>
      <w:b/>
      <w:i w:val="false"/>
    </w:rPr>
  </w:style>
  <w:style w:type="character" w:styleId="ListLabel31">
    <w:name w:val="ListLabel 31"/>
    <w:qFormat/>
    <w:rPr>
      <w:b/>
      <w:i w:val="false"/>
    </w:rPr>
  </w:style>
  <w:style w:type="character" w:styleId="ListLabel32">
    <w:name w:val="ListLabel 32"/>
    <w:qFormat/>
    <w:rPr>
      <w:rFonts w:ascii="Arial" w:hAnsi="Arial"/>
      <w:b/>
      <w:i w:val="false"/>
      <w:sz w:val="20"/>
    </w:rPr>
  </w:style>
  <w:style w:type="character" w:styleId="ListLabel33">
    <w:name w:val="ListLabel 33"/>
    <w:qFormat/>
    <w:rPr>
      <w:rFonts w:ascii="Arial" w:hAnsi="Arial"/>
      <w:b/>
      <w:i w:val="false"/>
      <w:color w:val="00000A"/>
      <w:sz w:val="20"/>
    </w:rPr>
  </w:style>
  <w:style w:type="character" w:styleId="ListLabel34">
    <w:name w:val="ListLabel 34"/>
    <w:qFormat/>
    <w:rPr>
      <w:b/>
      <w:i w:val="false"/>
    </w:rPr>
  </w:style>
  <w:style w:type="character" w:styleId="ListLabel35">
    <w:name w:val="ListLabel 35"/>
    <w:qFormat/>
    <w:rPr>
      <w:b/>
      <w:i w:val="false"/>
    </w:rPr>
  </w:style>
  <w:style w:type="character" w:styleId="ListLabel36">
    <w:name w:val="ListLabel 36"/>
    <w:qFormat/>
    <w:rPr>
      <w:b/>
      <w:i w:val="false"/>
    </w:rPr>
  </w:style>
  <w:style w:type="character" w:styleId="ListLabel37">
    <w:name w:val="ListLabel 37"/>
    <w:qFormat/>
    <w:rPr>
      <w:rFonts w:ascii="Arial" w:hAnsi="Arial"/>
      <w:b/>
      <w:i w:val="false"/>
      <w:sz w:val="20"/>
    </w:rPr>
  </w:style>
  <w:style w:type="character" w:styleId="ListLabel38">
    <w:name w:val="ListLabel 38"/>
    <w:qFormat/>
    <w:rPr>
      <w:rFonts w:ascii="Arial" w:hAnsi="Arial"/>
      <w:b w:val="false"/>
      <w:i w:val="false"/>
      <w:color w:val="00000A"/>
      <w:sz w:val="20"/>
      <w:szCs w:val="20"/>
    </w:rPr>
  </w:style>
  <w:style w:type="character" w:styleId="ListLabel39">
    <w:name w:val="ListLabel 39"/>
    <w:qFormat/>
    <w:rPr>
      <w:b/>
      <w:i w:val="false"/>
    </w:rPr>
  </w:style>
  <w:style w:type="character" w:styleId="ListLabel40">
    <w:name w:val="ListLabel 40"/>
    <w:qFormat/>
    <w:rPr>
      <w:b/>
      <w:i w:val="false"/>
    </w:rPr>
  </w:style>
  <w:style w:type="character" w:styleId="ListLabel41">
    <w:name w:val="ListLabel 41"/>
    <w:qFormat/>
    <w:rPr>
      <w:b/>
      <w:i w:val="false"/>
    </w:rPr>
  </w:style>
  <w:style w:type="character" w:styleId="ListLabel42">
    <w:name w:val="ListLabel 42"/>
    <w:qFormat/>
    <w:rPr>
      <w:rFonts w:ascii="Arial" w:hAnsi="Arial"/>
      <w:b/>
      <w:i w:val="false"/>
      <w:sz w:val="20"/>
    </w:rPr>
  </w:style>
  <w:style w:type="character" w:styleId="ListLabel43">
    <w:name w:val="ListLabel 43"/>
    <w:qFormat/>
    <w:rPr>
      <w:b w:val="false"/>
      <w:i w:val="false"/>
      <w:color w:val="00000A"/>
      <w:sz w:val="20"/>
      <w:szCs w:val="20"/>
    </w:rPr>
  </w:style>
  <w:style w:type="character" w:styleId="ListLabel44">
    <w:name w:val="ListLabel 44"/>
    <w:qFormat/>
    <w:rPr>
      <w:b/>
      <w:i w:val="false"/>
    </w:rPr>
  </w:style>
  <w:style w:type="character" w:styleId="ListLabel45">
    <w:name w:val="ListLabel 45"/>
    <w:qFormat/>
    <w:rPr>
      <w:b/>
      <w:i w:val="false"/>
    </w:rPr>
  </w:style>
  <w:style w:type="character" w:styleId="ListLabel46">
    <w:name w:val="ListLabel 46"/>
    <w:qFormat/>
    <w:rPr>
      <w:b/>
      <w:i w:val="false"/>
    </w:rPr>
  </w:style>
  <w:style w:type="character" w:styleId="ListLabel47">
    <w:name w:val="ListLabel 47"/>
    <w:qFormat/>
    <w:rPr>
      <w:rFonts w:ascii="Arial" w:hAnsi="Arial"/>
      <w:b/>
      <w:i w:val="false"/>
      <w:sz w:val="20"/>
    </w:rPr>
  </w:style>
  <w:style w:type="character" w:styleId="ListLabel48">
    <w:name w:val="ListLabel 48"/>
    <w:qFormat/>
    <w:rPr>
      <w:rFonts w:ascii="Arial" w:hAnsi="Arial"/>
      <w:b/>
      <w:i w:val="false"/>
      <w:color w:val="00000A"/>
      <w:sz w:val="20"/>
    </w:rPr>
  </w:style>
  <w:style w:type="character" w:styleId="ListLabel49">
    <w:name w:val="ListLabel 49"/>
    <w:qFormat/>
    <w:rPr>
      <w:b/>
      <w:i w:val="false"/>
      <w:sz w:val="20"/>
    </w:rPr>
  </w:style>
  <w:style w:type="character" w:styleId="ListLabel50">
    <w:name w:val="ListLabel 50"/>
    <w:qFormat/>
    <w:rPr>
      <w:b/>
      <w:i w:val="false"/>
    </w:rPr>
  </w:style>
  <w:style w:type="character" w:styleId="ListLabel51">
    <w:name w:val="ListLabel 51"/>
    <w:qFormat/>
    <w:rPr>
      <w:b/>
      <w:i w:val="false"/>
    </w:rPr>
  </w:style>
  <w:style w:type="character" w:styleId="ListLabel52">
    <w:name w:val="ListLabel 52"/>
    <w:qFormat/>
    <w:rPr>
      <w:rFonts w:ascii="Arial" w:hAnsi="Arial"/>
      <w:b/>
      <w:i w:val="false"/>
      <w:sz w:val="20"/>
    </w:rPr>
  </w:style>
  <w:style w:type="character" w:styleId="ListLabel53">
    <w:name w:val="ListLabel 53"/>
    <w:qFormat/>
    <w:rPr>
      <w:rFonts w:ascii="Arial" w:hAnsi="Arial" w:cs="Arial"/>
      <w:b/>
      <w:i w:val="false"/>
      <w:iCs w:val="false"/>
      <w:color w:val="00000A"/>
      <w:sz w:val="20"/>
      <w:szCs w:val="20"/>
    </w:rPr>
  </w:style>
  <w:style w:type="character" w:styleId="ListLabel54">
    <w:name w:val="ListLabel 54"/>
    <w:qFormat/>
    <w:rPr>
      <w:rFonts w:ascii="Arial" w:hAnsi="Arial"/>
      <w:b/>
      <w:bCs/>
      <w:i w:val="false"/>
      <w:sz w:val="20"/>
    </w:rPr>
  </w:style>
  <w:style w:type="character" w:styleId="ListLabel55">
    <w:name w:val="ListLabel 55"/>
    <w:qFormat/>
    <w:rPr>
      <w:b/>
      <w:i w:val="false"/>
    </w:rPr>
  </w:style>
  <w:style w:type="character" w:styleId="ListLabel56">
    <w:name w:val="ListLabel 56"/>
    <w:qFormat/>
    <w:rPr>
      <w:b/>
      <w:i w:val="false"/>
    </w:rPr>
  </w:style>
  <w:style w:type="character" w:styleId="ListLabel57">
    <w:name w:val="ListLabel 57"/>
    <w:qFormat/>
    <w:rPr>
      <w:b/>
      <w:i w:val="false"/>
      <w:sz w:val="20"/>
    </w:rPr>
  </w:style>
  <w:style w:type="character" w:styleId="ListLabel58">
    <w:name w:val="ListLabel 58"/>
    <w:qFormat/>
    <w:rPr>
      <w:b/>
      <w:i w:val="false"/>
      <w:color w:val="00000A"/>
      <w:sz w:val="20"/>
    </w:rPr>
  </w:style>
  <w:style w:type="character" w:styleId="ListLabel59">
    <w:name w:val="ListLabel 59"/>
    <w:qFormat/>
    <w:rPr>
      <w:b/>
      <w:i w:val="false"/>
      <w:sz w:val="20"/>
    </w:rPr>
  </w:style>
  <w:style w:type="character" w:styleId="ListLabel60">
    <w:name w:val="ListLabel 60"/>
    <w:qFormat/>
    <w:rPr>
      <w:b/>
      <w:i w:val="false"/>
    </w:rPr>
  </w:style>
  <w:style w:type="character" w:styleId="ListLabel61">
    <w:name w:val="ListLabel 61"/>
    <w:qFormat/>
    <w:rPr>
      <w:b/>
      <w:i w:val="false"/>
    </w:rPr>
  </w:style>
  <w:style w:type="character" w:styleId="ListLabel62">
    <w:name w:val="ListLabel 62"/>
    <w:qFormat/>
    <w:rPr>
      <w:b/>
      <w:i w:val="false"/>
      <w:sz w:val="20"/>
    </w:rPr>
  </w:style>
  <w:style w:type="character" w:styleId="ListLabel63">
    <w:name w:val="ListLabel 63"/>
    <w:qFormat/>
    <w:rPr>
      <w:rFonts w:ascii="Arial" w:hAnsi="Arial"/>
      <w:b/>
      <w:i w:val="false"/>
      <w:color w:val="00000A"/>
      <w:sz w:val="20"/>
    </w:rPr>
  </w:style>
  <w:style w:type="character" w:styleId="ListLabel64">
    <w:name w:val="ListLabel 64"/>
    <w:qFormat/>
    <w:rPr>
      <w:b/>
      <w:i w:val="false"/>
    </w:rPr>
  </w:style>
  <w:style w:type="character" w:styleId="ListLabel65">
    <w:name w:val="ListLabel 65"/>
    <w:qFormat/>
    <w:rPr>
      <w:b/>
      <w:i w:val="false"/>
    </w:rPr>
  </w:style>
  <w:style w:type="character" w:styleId="ListLabel66">
    <w:name w:val="ListLabel 66"/>
    <w:qFormat/>
    <w:rPr>
      <w:b/>
      <w:i w:val="false"/>
    </w:rPr>
  </w:style>
  <w:style w:type="character" w:styleId="ListLabel67">
    <w:name w:val="ListLabel 67"/>
    <w:qFormat/>
    <w:rPr>
      <w:rFonts w:ascii="Arial" w:hAnsi="Arial"/>
      <w:b/>
      <w:i w:val="false"/>
      <w:sz w:val="20"/>
    </w:rPr>
  </w:style>
  <w:style w:type="character" w:styleId="ListLabel68">
    <w:name w:val="ListLabel 68"/>
    <w:qFormat/>
    <w:rPr>
      <w:rFonts w:ascii="Arial" w:hAnsi="Arial"/>
      <w:b/>
      <w:i w:val="false"/>
      <w:color w:val="00000A"/>
      <w:sz w:val="20"/>
    </w:rPr>
  </w:style>
  <w:style w:type="character" w:styleId="ListLabel69">
    <w:name w:val="ListLabel 69"/>
    <w:qFormat/>
    <w:rPr>
      <w:b/>
      <w:i w:val="false"/>
      <w:sz w:val="20"/>
    </w:rPr>
  </w:style>
  <w:style w:type="character" w:styleId="ListLabel70">
    <w:name w:val="ListLabel 70"/>
    <w:qFormat/>
    <w:rPr>
      <w:b/>
      <w:i w:val="false"/>
    </w:rPr>
  </w:style>
  <w:style w:type="character" w:styleId="ListLabel71">
    <w:name w:val="ListLabel 71"/>
    <w:qFormat/>
    <w:rPr>
      <w:b/>
      <w:i w:val="false"/>
    </w:rPr>
  </w:style>
  <w:style w:type="character" w:styleId="ListLabel72">
    <w:name w:val="ListLabel 72"/>
    <w:qFormat/>
    <w:rPr>
      <w:rFonts w:ascii="Arial" w:hAnsi="Arial"/>
      <w:b/>
      <w:i w:val="false"/>
      <w:sz w:val="20"/>
    </w:rPr>
  </w:style>
  <w:style w:type="character" w:styleId="ListLabel73">
    <w:name w:val="ListLabel 73"/>
    <w:qFormat/>
    <w:rPr>
      <w:rFonts w:ascii="Arial" w:hAnsi="Arial" w:cs="Arial"/>
      <w:b/>
      <w:i w:val="false"/>
      <w:iCs w:val="false"/>
      <w:color w:val="00000A"/>
      <w:sz w:val="20"/>
      <w:szCs w:val="20"/>
    </w:rPr>
  </w:style>
  <w:style w:type="character" w:styleId="ListLabel74">
    <w:name w:val="ListLabel 74"/>
    <w:qFormat/>
    <w:rPr>
      <w:rFonts w:ascii="Arial" w:hAnsi="Arial"/>
      <w:b/>
      <w:bCs/>
      <w:i w:val="false"/>
      <w:sz w:val="20"/>
    </w:rPr>
  </w:style>
  <w:style w:type="character" w:styleId="ListLabel75">
    <w:name w:val="ListLabel 75"/>
    <w:qFormat/>
    <w:rPr>
      <w:b/>
      <w:i w:val="false"/>
    </w:rPr>
  </w:style>
  <w:style w:type="character" w:styleId="ListLabel76">
    <w:name w:val="ListLabel 76"/>
    <w:qFormat/>
    <w:rPr>
      <w:b/>
      <w:i w:val="false"/>
    </w:rPr>
  </w:style>
  <w:style w:type="character" w:styleId="ListLabel77">
    <w:name w:val="ListLabel 77"/>
    <w:qFormat/>
    <w:rPr>
      <w:b/>
      <w:i w:val="false"/>
      <w:sz w:val="20"/>
    </w:rPr>
  </w:style>
  <w:style w:type="character" w:styleId="ListLabel78">
    <w:name w:val="ListLabel 78"/>
    <w:qFormat/>
    <w:rPr>
      <w:b/>
      <w:i w:val="false"/>
      <w:color w:val="00000A"/>
      <w:sz w:val="20"/>
    </w:rPr>
  </w:style>
  <w:style w:type="character" w:styleId="ListLabel79">
    <w:name w:val="ListLabel 79"/>
    <w:qFormat/>
    <w:rPr>
      <w:b/>
      <w:i w:val="false"/>
      <w:sz w:val="20"/>
    </w:rPr>
  </w:style>
  <w:style w:type="character" w:styleId="ListLabel80">
    <w:name w:val="ListLabel 80"/>
    <w:qFormat/>
    <w:rPr>
      <w:b/>
      <w:i w:val="false"/>
    </w:rPr>
  </w:style>
  <w:style w:type="character" w:styleId="ListLabel81">
    <w:name w:val="ListLabel 81"/>
    <w:qFormat/>
    <w:rPr>
      <w:b/>
      <w:i w:val="false"/>
    </w:rPr>
  </w:style>
  <w:style w:type="character" w:styleId="ListLabel82">
    <w:name w:val="ListLabel 82"/>
    <w:qFormat/>
    <w:rPr>
      <w:b/>
      <w:i w:val="false"/>
      <w:sz w:val="20"/>
    </w:rPr>
  </w:style>
  <w:style w:type="character" w:styleId="ListLabel83">
    <w:name w:val="ListLabel 83"/>
    <w:qFormat/>
    <w:rPr>
      <w:rFonts w:ascii="Arial" w:hAnsi="Arial"/>
      <w:b/>
      <w:i w:val="false"/>
      <w:color w:val="00000A"/>
      <w:sz w:val="20"/>
    </w:rPr>
  </w:style>
  <w:style w:type="character" w:styleId="ListLabel84">
    <w:name w:val="ListLabel 84"/>
    <w:qFormat/>
    <w:rPr>
      <w:b/>
      <w:i w:val="false"/>
    </w:rPr>
  </w:style>
  <w:style w:type="character" w:styleId="ListLabel85">
    <w:name w:val="ListLabel 85"/>
    <w:qFormat/>
    <w:rPr>
      <w:b/>
      <w:i w:val="false"/>
    </w:rPr>
  </w:style>
  <w:style w:type="character" w:styleId="ListLabel86">
    <w:name w:val="ListLabel 86"/>
    <w:qFormat/>
    <w:rPr>
      <w:b/>
      <w:i w:val="false"/>
    </w:rPr>
  </w:style>
  <w:style w:type="character" w:styleId="ListLabel87">
    <w:name w:val="ListLabel 87"/>
    <w:qFormat/>
    <w:rPr>
      <w:rFonts w:ascii="Arial" w:hAnsi="Arial"/>
      <w:b/>
      <w:i w:val="false"/>
      <w:sz w:val="20"/>
    </w:rPr>
  </w:style>
  <w:style w:type="character" w:styleId="ListLabel88">
    <w:name w:val="ListLabel 88"/>
    <w:qFormat/>
    <w:rPr>
      <w:rFonts w:ascii="Arial" w:hAnsi="Arial"/>
      <w:b/>
      <w:i w:val="false"/>
      <w:color w:val="00000A"/>
      <w:sz w:val="20"/>
    </w:rPr>
  </w:style>
  <w:style w:type="character" w:styleId="ListLabel89">
    <w:name w:val="ListLabel 89"/>
    <w:qFormat/>
    <w:rPr>
      <w:b/>
      <w:i w:val="false"/>
      <w:sz w:val="20"/>
    </w:rPr>
  </w:style>
  <w:style w:type="character" w:styleId="ListLabel90">
    <w:name w:val="ListLabel 90"/>
    <w:qFormat/>
    <w:rPr>
      <w:b/>
      <w:i w:val="false"/>
    </w:rPr>
  </w:style>
  <w:style w:type="character" w:styleId="ListLabel91">
    <w:name w:val="ListLabel 91"/>
    <w:qFormat/>
    <w:rPr>
      <w:b/>
      <w:i w:val="false"/>
    </w:rPr>
  </w:style>
  <w:style w:type="character" w:styleId="ListLabel92">
    <w:name w:val="ListLabel 92"/>
    <w:qFormat/>
    <w:rPr>
      <w:rFonts w:ascii="Arial" w:hAnsi="Arial"/>
      <w:b/>
      <w:i w:val="false"/>
      <w:sz w:val="20"/>
    </w:rPr>
  </w:style>
  <w:style w:type="character" w:styleId="ListLabel93">
    <w:name w:val="ListLabel 93"/>
    <w:qFormat/>
    <w:rPr>
      <w:rFonts w:ascii="Arial" w:hAnsi="Arial" w:cs="Arial"/>
      <w:b/>
      <w:i w:val="false"/>
      <w:iCs w:val="false"/>
      <w:color w:val="00000A"/>
      <w:sz w:val="20"/>
      <w:szCs w:val="20"/>
    </w:rPr>
  </w:style>
  <w:style w:type="character" w:styleId="ListLabel94">
    <w:name w:val="ListLabel 94"/>
    <w:qFormat/>
    <w:rPr>
      <w:rFonts w:ascii="Arial" w:hAnsi="Arial"/>
      <w:b/>
      <w:bCs/>
      <w:i w:val="false"/>
      <w:sz w:val="20"/>
    </w:rPr>
  </w:style>
  <w:style w:type="character" w:styleId="ListLabel95">
    <w:name w:val="ListLabel 95"/>
    <w:qFormat/>
    <w:rPr>
      <w:b/>
      <w:i w:val="false"/>
    </w:rPr>
  </w:style>
  <w:style w:type="character" w:styleId="ListLabel96">
    <w:name w:val="ListLabel 96"/>
    <w:qFormat/>
    <w:rPr>
      <w:b/>
      <w:i w:val="false"/>
    </w:rPr>
  </w:style>
  <w:style w:type="character" w:styleId="ListLabel97">
    <w:name w:val="ListLabel 97"/>
    <w:qFormat/>
    <w:rPr>
      <w:b/>
      <w:i w:val="false"/>
      <w:sz w:val="20"/>
    </w:rPr>
  </w:style>
  <w:style w:type="character" w:styleId="ListLabel98">
    <w:name w:val="ListLabel 98"/>
    <w:qFormat/>
    <w:rPr>
      <w:b/>
      <w:i w:val="false"/>
      <w:color w:val="00000A"/>
      <w:sz w:val="20"/>
    </w:rPr>
  </w:style>
  <w:style w:type="character" w:styleId="ListLabel99">
    <w:name w:val="ListLabel 99"/>
    <w:qFormat/>
    <w:rPr>
      <w:b/>
      <w:i w:val="false"/>
      <w:sz w:val="20"/>
    </w:rPr>
  </w:style>
  <w:style w:type="character" w:styleId="ListLabel100">
    <w:name w:val="ListLabel 100"/>
    <w:qFormat/>
    <w:rPr>
      <w:b/>
      <w:i w:val="false"/>
    </w:rPr>
  </w:style>
  <w:style w:type="character" w:styleId="ListLabel101">
    <w:name w:val="ListLabel 101"/>
    <w:qFormat/>
    <w:rPr>
      <w:b/>
      <w:i w:val="false"/>
    </w:rPr>
  </w:style>
  <w:style w:type="character" w:styleId="ListLabel102">
    <w:name w:val="ListLabel 102"/>
    <w:qFormat/>
    <w:rPr>
      <w:b/>
      <w:i w:val="false"/>
      <w:sz w:val="20"/>
    </w:rPr>
  </w:style>
  <w:style w:type="character" w:styleId="ListLabel103">
    <w:name w:val="ListLabel 103"/>
    <w:qFormat/>
    <w:rPr>
      <w:rFonts w:ascii="Arial" w:hAnsi="Arial"/>
      <w:b/>
      <w:i w:val="false"/>
      <w:color w:val="00000A"/>
      <w:sz w:val="20"/>
    </w:rPr>
  </w:style>
  <w:style w:type="character" w:styleId="ListLabel104">
    <w:name w:val="ListLabel 104"/>
    <w:qFormat/>
    <w:rPr>
      <w:b/>
      <w:i w:val="false"/>
    </w:rPr>
  </w:style>
  <w:style w:type="character" w:styleId="ListLabel105">
    <w:name w:val="ListLabel 105"/>
    <w:qFormat/>
    <w:rPr>
      <w:b/>
      <w:i w:val="false"/>
    </w:rPr>
  </w:style>
  <w:style w:type="character" w:styleId="ListLabel106">
    <w:name w:val="ListLabel 106"/>
    <w:qFormat/>
    <w:rPr>
      <w:b/>
      <w:i w:val="fals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radeClaranfase31" w:customStyle="1">
    <w:name w:val="Grade Clara - Ênfase 31"/>
    <w:basedOn w:val="Normal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qFormat/>
    <w:rsid w:val="003a73c1"/>
    <w:pPr/>
    <w:rPr>
      <w:rFonts w:ascii="Tahoma" w:hAnsi="Tahoma"/>
      <w:sz w:val="16"/>
      <w:szCs w:val="16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ascii="Arial" w:hAnsi="Arial" w:cs="Times New Roman"/>
      <w:b/>
      <w:szCs w:val="20"/>
    </w:rPr>
  </w:style>
  <w:style w:type="paragraph" w:styleId="SombreamentoMdio1nfase31" w:customStyle="1">
    <w:name w:val="Sombreamento Médio 1 - Ênfase 31"/>
    <w:basedOn w:val="Normal"/>
    <w:next w:val="Normal"/>
    <w:link w:val="SombreamentoMdio1-nfase3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  <w:sz w:val="20"/>
      <w:lang w:eastAsia="en-US"/>
    </w:rPr>
  </w:style>
  <w:style w:type="paragraph" w:styleId="ListBullet5">
    <w:name w:val="List Bullet 5"/>
    <w:basedOn w:val="Normal"/>
    <w:qFormat/>
    <w:rsid w:val="001a3a05"/>
    <w:pPr>
      <w:spacing w:before="0" w:after="0"/>
      <w:contextualSpacing/>
    </w:pPr>
    <w:rPr/>
  </w:style>
  <w:style w:type="paragraph" w:styleId="Citao2" w:customStyle="1">
    <w:name w:val="citação 2"/>
    <w:basedOn w:val="SombreamentoMdio1nfase31"/>
    <w:link w:val="citao2Char"/>
    <w:qFormat/>
    <w:rsid w:val="000a23da"/>
    <w:pPr>
      <w:shd w:val="clear" w:fill="FFFFCC"/>
    </w:pPr>
    <w:rPr>
      <w:szCs w:val="20"/>
    </w:rPr>
  </w:style>
  <w:style w:type="paragraph" w:styleId="Ad" w:customStyle="1">
    <w:name w:val="ad"/>
    <w:basedOn w:val="Normal"/>
    <w:qFormat/>
    <w:rsid w:val="0040055d"/>
    <w:pPr>
      <w:spacing w:lineRule="auto" w:line="360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styleId="TtulodaTabela" w:customStyle="1">
    <w:name w:val="Título da Tabela"/>
    <w:basedOn w:val="Normal"/>
    <w:qFormat/>
    <w:rsid w:val="000575ae"/>
    <w:pPr>
      <w:widowControl w:val="false"/>
      <w:suppressLineNumbers/>
      <w:suppressAutoHyphens w:val="true"/>
      <w:spacing w:before="0" w:after="120"/>
      <w:jc w:val="center"/>
    </w:pPr>
    <w:rPr>
      <w:rFonts w:ascii="Times New Roman" w:hAnsi="Times New Roman" w:eastAsia="Arial Unicode MS" w:cs="Times New Roman"/>
      <w:b/>
      <w:bCs/>
      <w:i/>
      <w:iCs/>
      <w:szCs w:val="20"/>
    </w:rPr>
  </w:style>
  <w:style w:type="paragraph" w:styleId="Annotationtext">
    <w:name w:val="annotation text"/>
    <w:basedOn w:val="Normal"/>
    <w:link w:val="TextodecomentrioChar"/>
    <w:uiPriority w:val="99"/>
    <w:qFormat/>
    <w:rsid w:val="00c67bd0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qFormat/>
    <w:rsid w:val="00c67bd0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37311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a37311"/>
    <w:pPr>
      <w:tabs>
        <w:tab w:val="center" w:pos="4252" w:leader="none"/>
        <w:tab w:val="right" w:pos="8504" w:leader="none"/>
      </w:tabs>
    </w:pPr>
    <w:rPr/>
  </w:style>
  <w:style w:type="paragraph" w:styleId="ListaColoridanfase11" w:customStyle="1">
    <w:name w:val="Lista Colorida - Ênfase 11"/>
    <w:basedOn w:val="Normal"/>
    <w:uiPriority w:val="34"/>
    <w:qFormat/>
    <w:rsid w:val="00550e33"/>
    <w:pPr>
      <w:tabs>
        <w:tab w:val="left" w:pos="567" w:leader="none"/>
        <w:tab w:val="left" w:pos="1134" w:leader="none"/>
        <w:tab w:val="left" w:pos="1701" w:leader="none"/>
        <w:tab w:val="left" w:pos="2268" w:leader="none"/>
        <w:tab w:val="left" w:pos="2835" w:leader="none"/>
      </w:tabs>
      <w:spacing w:lineRule="auto" w:line="276" w:before="120" w:after="120"/>
      <w:ind w:left="720" w:hanging="0"/>
      <w:contextualSpacing/>
      <w:jc w:val="both"/>
    </w:pPr>
    <w:rPr>
      <w:rFonts w:eastAsia="Calibri" w:cs="Times New Roman"/>
      <w:sz w:val="20"/>
      <w:szCs w:val="22"/>
      <w:lang w:eastAsia="en-US"/>
    </w:rPr>
  </w:style>
  <w:style w:type="paragraph" w:styleId="SombreamentoMdio1nfase310" w:customStyle="1">
    <w:name w:val="Sombreamento Médio 1 - Ênfase 310"/>
    <w:basedOn w:val="Normal"/>
    <w:next w:val="Normal"/>
    <w:qFormat/>
    <w:rsid w:val="001d0f50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 w:val="true"/>
      <w:spacing w:before="120" w:after="0"/>
      <w:jc w:val="both"/>
    </w:pPr>
    <w:rPr>
      <w:rFonts w:eastAsia="Calibri"/>
      <w:i/>
      <w:iCs/>
      <w:color w:val="000000"/>
      <w:sz w:val="20"/>
      <w:lang w:eastAsia="zh-CN"/>
    </w:rPr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410a41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hd w:val="clear" w:color="DEEAF6" w:fill="FFFFCC"/>
      <w:tabs>
        <w:tab w:val="left" w:pos="567" w:leader="none"/>
        <w:tab w:val="left" w:pos="1134" w:leader="none"/>
        <w:tab w:val="left" w:pos="1701" w:leader="none"/>
        <w:tab w:val="left" w:pos="2268" w:leader="none"/>
        <w:tab w:val="left" w:pos="2835" w:leader="none"/>
      </w:tabs>
      <w:spacing w:lineRule="auto" w:line="276" w:before="120" w:after="120"/>
      <w:jc w:val="both"/>
    </w:pPr>
    <w:rPr>
      <w:rFonts w:eastAsia="Calibri" w:cs="Times New Roman"/>
      <w:i/>
      <w:iCs/>
      <w:sz w:val="20"/>
      <w:szCs w:val="22"/>
      <w:lang w:eastAsia="en-US"/>
    </w:rPr>
  </w:style>
  <w:style w:type="paragraph" w:styleId="Quote">
    <w:name w:val="Quote"/>
    <w:basedOn w:val="Normal"/>
    <w:next w:val="Normal"/>
    <w:link w:val="CitaoChar"/>
    <w:uiPriority w:val="29"/>
    <w:qFormat/>
    <w:rsid w:val="00796bd7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hd w:val="clear" w:color="auto" w:fill="FFFFCC"/>
      <w:tabs>
        <w:tab w:val="left" w:pos="567" w:leader="none"/>
        <w:tab w:val="left" w:pos="1134" w:leader="none"/>
        <w:tab w:val="left" w:pos="1701" w:leader="none"/>
        <w:tab w:val="left" w:pos="2268" w:leader="none"/>
        <w:tab w:val="left" w:pos="2835" w:leader="none"/>
      </w:tabs>
      <w:spacing w:lineRule="auto" w:line="276" w:before="120" w:after="120"/>
      <w:jc w:val="both"/>
    </w:pPr>
    <w:rPr>
      <w:rFonts w:eastAsia="Calibri" w:cs="Times New Roman"/>
      <w:i/>
      <w:iCs/>
      <w:sz w:val="20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96bd7"/>
    <w:pPr>
      <w:ind w:left="708" w:hanging="0"/>
    </w:pPr>
    <w:rPr/>
  </w:style>
  <w:style w:type="paragraph" w:styleId="GradeMdia2nfase21" w:customStyle="1">
    <w:name w:val="Grade Média 2 - Ênfase 21"/>
    <w:basedOn w:val="Normal"/>
    <w:next w:val="Normal"/>
    <w:link w:val="GradeMdia2-nfase2Char"/>
    <w:uiPriority w:val="29"/>
    <w:qFormat/>
    <w:rsid w:val="006a313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  <w:sz w:val="20"/>
      <w:lang w:eastAsia="en-US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7e6af2"/>
    <w:pPr>
      <w:tabs>
        <w:tab w:val="left" w:pos="567" w:leader="none"/>
      </w:tabs>
      <w:jc w:val="both"/>
    </w:pPr>
    <w:rPr>
      <w:rFonts w:ascii="Arial" w:hAnsi="Arial" w:cs="Times New Roman"/>
      <w:b/>
      <w:bCs/>
      <w:color w:val="00000A"/>
      <w:sz w:val="20"/>
      <w:szCs w:val="20"/>
    </w:rPr>
  </w:style>
  <w:style w:type="paragraph" w:styleId="Revision">
    <w:name w:val="Revision"/>
    <w:uiPriority w:val="99"/>
    <w:semiHidden/>
    <w:qFormat/>
    <w:rsid w:val="001d3b2b"/>
    <w:pPr>
      <w:widowControl/>
      <w:bidi w:val="0"/>
      <w:spacing w:before="0" w:after="0"/>
      <w:jc w:val="left"/>
    </w:pPr>
    <w:rPr>
      <w:rFonts w:ascii="Ecofont_Spranq_eco_Sans" w:hAnsi="Ecofont_Spranq_eco_Sans" w:eastAsia="Times New Roman" w:cs="Tahoma"/>
      <w:color w:val="00000A"/>
      <w:sz w:val="24"/>
      <w:szCs w:val="24"/>
      <w:lang w:val="pt-BR" w:eastAsia="pt-BR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styleId="PADRO">
    <w:name w:val="PADRÃO"/>
    <w:qFormat/>
    <w:pPr>
      <w:keepNext/>
      <w:widowControl w:val="false"/>
      <w:shd w:val="clear" w:color="auto" w:fill="FFFFFF"/>
      <w:bidi w:val="0"/>
      <w:spacing w:lineRule="auto" w:line="276" w:before="119" w:after="119"/>
      <w:ind w:firstLine="567"/>
      <w:jc w:val="both"/>
    </w:pPr>
    <w:rPr>
      <w:rFonts w:ascii="Ecofont_Spranq_eco_Sans" w:hAnsi="Ecofont_Spranq_eco_Sans" w:eastAsia="WenQuanYi Micro Hei" w:cs="Lohit Hindi"/>
      <w:color w:val="00000A"/>
      <w:sz w:val="20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F197-3955-41CD-94CB-42D15D54D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08A22-BF9A-4170-8768-E9AF39B40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A3047-76FD-4D0A-8F01-E81D61337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50D998-F1B4-4F30-8EDD-DC538C80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41</TotalTime>
  <Application>LibreOffice/5.1.6.2$Linux_X86_64 LibreOffice_project/10m0$Build-2</Application>
  <Pages>5</Pages>
  <Words>1639</Words>
  <Characters>9323</Characters>
  <CharactersWithSpaces>10867</CharactersWithSpaces>
  <Paragraphs>85</Paragraphs>
  <Company>EDUARDO DOTTI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2021-09-16T22:06:00Z</dcterms:created>
  <dc:creator>Adriano</dc:creator>
  <dc:description/>
  <dc:language>pt-BR</dc:language>
  <cp:lastModifiedBy/>
  <cp:lastPrinted>2010-11-03T16:07:00Z</cp:lastPrinted>
  <dcterms:modified xsi:type="dcterms:W3CDTF">2023-07-17T11:21:18Z</dcterms:modified>
  <cp:revision>18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EDUARDO DOTTI</vt:lpwstr>
  </property>
  <property fmtid="{D5CDD505-2E9C-101B-9397-08002B2CF9AE}" pid="4" name="ContentTypeId">
    <vt:lpwstr>0x01010012A2765E7DFD38469B2E626874CD0041</vt:lpwstr>
  </property>
</Properties>
</file>