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3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1.xml" ContentType="application/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bCs/>
          <w:iCs/>
          <w:color w:val="00000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iCs/>
          <w:color w:val="000000"/>
          <w:sz w:val="20"/>
          <w:szCs w:val="20"/>
          <w:lang w:val="pt-BR" w:eastAsia="pt-BR" w:bidi="ar-SA"/>
        </w:rPr>
        <w:drawing>
          <wp:anchor behindDoc="0" distT="0" distB="0" distL="18415" distR="9525" simplePos="0" locked="0" layoutInCell="1" allowOverlap="1" relativeHeight="2">
            <wp:simplePos x="0" y="0"/>
            <wp:positionH relativeFrom="margin">
              <wp:posOffset>2487295</wp:posOffset>
            </wp:positionH>
            <wp:positionV relativeFrom="paragraph">
              <wp:posOffset>635</wp:posOffset>
            </wp:positionV>
            <wp:extent cx="790575" cy="77152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iCs/>
          <w:color w:val="00000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iCs/>
          <w:color w:val="000000"/>
          <w:sz w:val="20"/>
          <w:szCs w:val="20"/>
          <w:lang w:val="pt-BR" w:eastAsia="pt-BR" w:bidi="ar-SA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iCs/>
          <w:color w:val="00000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iCs/>
          <w:color w:val="000000"/>
          <w:sz w:val="20"/>
          <w:szCs w:val="20"/>
          <w:lang w:val="pt-BR" w:eastAsia="pt-BR" w:bidi="ar-SA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iCs/>
          <w:color w:val="00000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iCs/>
          <w:color w:val="000000"/>
          <w:sz w:val="20"/>
          <w:szCs w:val="20"/>
          <w:lang w:val="pt-BR" w:eastAsia="pt-BR" w:bidi="ar-SA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iCs/>
          <w:color w:val="00000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iCs/>
          <w:color w:val="000000"/>
          <w:sz w:val="20"/>
          <w:szCs w:val="20"/>
          <w:lang w:val="pt-BR" w:eastAsia="pt-BR" w:bidi="ar-SA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iCs/>
          <w:color w:val="000000"/>
          <w:sz w:val="20"/>
          <w:szCs w:val="20"/>
          <w:lang w:val="pt-BR" w:eastAsia="pt-BR" w:bidi="ar-SA"/>
        </w:rPr>
      </w:pPr>
      <w:r>
        <w:rPr>
          <w:rFonts w:eastAsia="Times New Roman" w:cs="Arial" w:ascii="Arial" w:hAnsi="Arial"/>
          <w:b/>
          <w:bCs/>
          <w:iCs/>
          <w:color w:val="000000"/>
          <w:sz w:val="20"/>
          <w:szCs w:val="20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b/>
          <w:bCs/>
          <w:sz w:val="24"/>
          <w:szCs w:val="24"/>
        </w:rPr>
        <w:t>MINISTÉRIO DA DEFESA</w:t>
      </w:r>
    </w:p>
    <w:p>
      <w:pPr>
        <w:pStyle w:val="Corpodotexto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EXÉRCITO BRASILEIRO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A"/>
          <w:sz w:val="24"/>
          <w:szCs w:val="24"/>
          <w:lang w:val="pt-BR" w:eastAsia="pt-BR" w:bidi="ar-SA"/>
        </w:rPr>
      </w:pPr>
      <w:r>
        <w:rPr>
          <w:b/>
          <w:bCs/>
          <w:sz w:val="24"/>
          <w:szCs w:val="24"/>
        </w:rPr>
        <w:t>COMANDO DA 1ª REGIÃO MILITAR</w:t>
      </w:r>
    </w:p>
    <w:p>
      <w:pPr>
        <w:pStyle w:val="Corpodotexto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(4º DISTRITO MILITAR/1891</w:t>
      </w:r>
      <w:r>
        <w:rPr>
          <w:b/>
          <w:bCs/>
          <w:sz w:val="24"/>
          <w:szCs w:val="24"/>
        </w:rPr>
        <w:t>)</w:t>
      </w:r>
    </w:p>
    <w:p>
      <w:pPr>
        <w:pStyle w:val="Corpodotexto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REGIÃO MARECHAL HERMES DA FONSECA)</w:t>
      </w:r>
    </w:p>
    <w:p>
      <w:pPr>
        <w:pStyle w:val="Corpodotexto"/>
        <w:spacing w:lineRule="auto" w:line="360" w:before="0" w:after="0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/>
      </w:pPr>
      <w:r>
        <w:rPr>
          <w:b/>
          <w:bCs/>
          <w:sz w:val="24"/>
          <w:szCs w:val="24"/>
        </w:rPr>
        <w:t>ANEXO II - ATA DE REGISTRO DE PREÇOS nº XX/2023</w:t>
      </w:r>
    </w:p>
    <w:p>
      <w:pPr>
        <w:pStyle w:val="Corpodotexto"/>
        <w:spacing w:lineRule="auto" w:line="360" w:before="0" w:after="0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sz w:val="24"/>
          <w:szCs w:val="24"/>
        </w:rPr>
        <w:tab/>
      </w:r>
    </w:p>
    <w:p>
      <w:pPr>
        <w:pStyle w:val="Corpodotexto"/>
        <w:spacing w:lineRule="auto" w:line="360" w:before="0" w:after="0"/>
        <w:jc w:val="both"/>
        <w:rPr/>
      </w:pPr>
      <w:r>
        <w:rPr>
          <w:sz w:val="24"/>
          <w:szCs w:val="24"/>
        </w:rPr>
        <w:tab/>
      </w: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  <w:t xml:space="preserve">O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lang w:val="pt-BR" w:eastAsia="pt-BR" w:bidi="ar-SA"/>
        </w:rPr>
        <w:t xml:space="preserve">Comando da 1ª Região Militar </w:t>
      </w: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  <w:t xml:space="preserve">, com sede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lang w:val="pt-BR" w:eastAsia="pt-BR" w:bidi="ar-SA"/>
        </w:rPr>
        <w:t>com sede Praça Duque de Caxias, nº 25 - 2º andar, Centro, CEP 20.221-260, Rio de Janeiro,</w:t>
      </w:r>
      <w:bookmarkStart w:id="0" w:name="__UnoMark__6498_72627132"/>
      <w:bookmarkEnd w:id="0"/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  <w:t xml:space="preserve"> inscrito(a) no CNPJ/MF sob o nº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lang w:val="pt-BR" w:eastAsia="pt-BR" w:bidi="ar-SA"/>
        </w:rPr>
        <w:t xml:space="preserve">10.189.168/0001-40 </w:t>
      </w: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  <w:t xml:space="preserve">, neste ato representado(a) pelo Sr. </w:t>
      </w:r>
      <w:r>
        <w:rPr>
          <w:rFonts w:eastAsia="Times New Roman" w:cs="Times New Roman"/>
          <w:i w:val="false"/>
          <w:iCs w:val="false"/>
          <w:color w:val="00000A"/>
          <w:sz w:val="24"/>
          <w:szCs w:val="24"/>
          <w:lang w:val="pt-BR" w:eastAsia="pt-BR" w:bidi="ar-SA"/>
        </w:rPr>
        <w:t xml:space="preserve">Coronel CLÁUDIO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t-BR" w:eastAsia="pt-BR" w:bidi="ar-SA"/>
        </w:rPr>
        <w:t xml:space="preserve">BRUNO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t-BR" w:eastAsia="pt-BR" w:bidi="ar-SA"/>
        </w:rPr>
        <w:t>FERREIRA</w:t>
      </w:r>
      <w:r>
        <w:rPr>
          <w:rFonts w:eastAsia="Times New Roman" w:cs="Times New Roman"/>
          <w:b w:val="false"/>
          <w:bCs w:val="false"/>
          <w:color w:val="00000A"/>
          <w:sz w:val="24"/>
          <w:szCs w:val="24"/>
          <w:lang w:val="pt-BR" w:eastAsia="pt-BR" w:bidi="ar-SA"/>
        </w:rPr>
        <w:t xml:space="preserve"> - </w:t>
      </w: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  <w:t xml:space="preserve">Ordenador de Despesas, </w:t>
      </w:r>
      <w:bookmarkStart w:id="1" w:name="__DdeLink__6776_1731295320"/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  <w:t>nomeado pelo Boletim Interno nº 78 de 20 de julho de 2018, inscrito no CPF sob o nº 201.718.068-83 portador da Carteira de Identidade nº 011.156.104-9</w:t>
      </w:r>
      <w:bookmarkEnd w:id="1"/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  <w:t>, considerando</w:t>
      </w:r>
      <w:r>
        <w:rPr>
          <w:sz w:val="24"/>
          <w:szCs w:val="24"/>
        </w:rPr>
        <w:t xml:space="preserve"> o julgamento da licitação na modalidade de pregão, na forma eletrônica, para REGISTRO DE PREÇOS nº 05/2023, processo administrativo n.</w:t>
      </w:r>
      <w:r>
        <w:rPr>
          <w:b/>
          <w:bCs/>
          <w:sz w:val="24"/>
          <w:szCs w:val="24"/>
        </w:rPr>
        <w:t xml:space="preserve">º </w:t>
      </w:r>
      <w:bookmarkStart w:id="2" w:name="__DdeLink__7867_1109680765"/>
      <w:r>
        <w:rPr>
          <w:b/>
          <w:bCs/>
          <w:sz w:val="24"/>
          <w:szCs w:val="24"/>
          <w:lang w:val="pt-BR" w:eastAsia="pt-BR" w:bidi="ar-SA"/>
        </w:rPr>
        <w:t>64279.070239/2022-83</w:t>
      </w:r>
      <w:bookmarkEnd w:id="2"/>
      <w:r>
        <w:rPr>
          <w:b/>
          <w:bCs/>
          <w:sz w:val="24"/>
          <w:szCs w:val="24"/>
        </w:rPr>
        <w:t>,</w:t>
      </w:r>
      <w:r>
        <w:rPr>
          <w:sz w:val="24"/>
          <w:szCs w:val="24"/>
        </w:rPr>
        <w:t xml:space="preserve"> RESOLVE registrar os preços da(s) empresa(s) indicada(s) e qualificada(s) nesta ATA, de acordo com a classificação por ela(s) alcançada(s) e na(s) quantidade(s)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Times New Roman" w:hAnsi="Times New Roman" w:cs="Times New Roman"/>
          <w:b/>
          <w:b/>
          <w:bCs/>
        </w:rPr>
      </w:pPr>
      <w:r>
        <w:rPr>
          <w:b/>
          <w:bCs/>
          <w:sz w:val="24"/>
          <w:szCs w:val="24"/>
        </w:rPr>
        <w:t>DO OBJETO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sz w:val="24"/>
          <w:szCs w:val="24"/>
        </w:rPr>
        <w:t>A presente Ata tem por objeto o registro de preços para a eventual aquisição de Gêneros Alimentícios Quantitativo de Rancho (QR), especificado(s) no(s) item(ns).......... do .......... Termo de Referência, anexo ...... do edital de Pregão nº 05/2023, que é parte integrante desta Ata, assim como a proposta vencedora, independentemente de transcrição.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Times New Roman" w:hAnsi="Times New Roman" w:cs="Times New Roman"/>
          <w:b/>
          <w:b/>
        </w:rPr>
      </w:pPr>
      <w:r>
        <w:rPr>
          <w:b/>
          <w:bCs/>
          <w:sz w:val="24"/>
          <w:szCs w:val="24"/>
        </w:rPr>
        <w:t>DOS PREÇOS, ESPECIFICAÇÕES E QUANTITATIVOS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O preço registrado, as especificações do objeto, a quantidade, fornecedor(es) e as demais condições ofertadas na(s) proposta(s) são as que seguem: </w:t>
      </w:r>
    </w:p>
    <w:tbl>
      <w:tblPr>
        <w:tblW w:w="8963" w:type="dxa"/>
        <w:jc w:val="left"/>
        <w:tblInd w:w="42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10" w:type="dxa"/>
        </w:tblCellMar>
      </w:tblPr>
      <w:tblGrid>
        <w:gridCol w:w="700"/>
        <w:gridCol w:w="682"/>
        <w:gridCol w:w="1253"/>
        <w:gridCol w:w="1535"/>
        <w:gridCol w:w="1124"/>
        <w:gridCol w:w="1124"/>
        <w:gridCol w:w="836"/>
        <w:gridCol w:w="1708"/>
      </w:tblGrid>
      <w:tr>
        <w:trPr>
          <w:trHeight w:val="511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Item</w:t>
            </w:r>
          </w:p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do</w:t>
            </w:r>
          </w:p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TR</w:t>
            </w:r>
          </w:p>
        </w:tc>
        <w:tc>
          <w:tcPr>
            <w:tcW w:w="8262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  <w:i/>
                <w:i/>
                <w:color w:val="FF0000"/>
              </w:rPr>
            </w:pPr>
            <w:r>
              <w:rPr>
                <w:sz w:val="24"/>
                <w:szCs w:val="24"/>
              </w:rPr>
              <w:t>Fornecedor (razão social, CNPJ/MF, endereço, contatos, representante)</w:t>
            </w:r>
          </w:p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</w:tr>
      <w:tr>
        <w:trPr>
          <w:trHeight w:val="674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  <w:vAlign w:val="center"/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Especificação</w:t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sz w:val="24"/>
                <w:szCs w:val="24"/>
              </w:rPr>
              <w:t xml:space="preserve">Marca </w:t>
            </w:r>
          </w:p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sz w:val="24"/>
                <w:szCs w:val="24"/>
              </w:rPr>
              <w:t>(se exigida no edital)</w:t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sz w:val="24"/>
                <w:szCs w:val="24"/>
              </w:rPr>
              <w:t>Modelo</w:t>
            </w:r>
          </w:p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sz w:val="24"/>
                <w:szCs w:val="24"/>
              </w:rPr>
              <w:t>(se exigido no edital)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Unidade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Valor Un</w:t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Prazo garantia ou validade</w:t>
            </w:r>
          </w:p>
        </w:tc>
      </w:tr>
      <w:tr>
        <w:trPr>
          <w:trHeight w:val="174" w:hRule="atLeast"/>
        </w:trPr>
        <w:tc>
          <w:tcPr>
            <w:tcW w:w="7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6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2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8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  <w:tc>
          <w:tcPr>
            <w:tcW w:w="170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Corpodotexto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val="pt-BR" w:eastAsia="pt-BR" w:bidi="ar-SA"/>
              </w:rPr>
            </w:r>
          </w:p>
        </w:tc>
      </w:tr>
    </w:tbl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lang w:eastAsia="en-US"/>
        </w:rPr>
      </w:pPr>
      <w:r>
        <w:rPr>
          <w:sz w:val="24"/>
          <w:szCs w:val="24"/>
          <w:lang w:eastAsia="en-US"/>
        </w:rPr>
        <w:t>A listagem do cadastro de reserva referente ao presente registro de preços consta como anexo a esta Ata.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/>
      </w:pPr>
      <w:r>
        <w:rPr>
          <w:b/>
          <w:bCs/>
          <w:sz w:val="24"/>
          <w:szCs w:val="24"/>
          <w:lang w:eastAsia="en-US"/>
        </w:rPr>
        <w:t>ÓRGÃO GERENCIADOR E PARTICIPANTE(S)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t-BR" w:eastAsia="en-US" w:bidi="ar-SA"/>
        </w:rPr>
        <w:t>O órgão gerenciador será o Comando da 1ª Região Militar.</w:t>
      </w:r>
    </w:p>
    <w:p>
      <w:pPr>
        <w:pStyle w:val="Normal"/>
        <w:numPr>
          <w:ilvl w:val="1"/>
          <w:numId w:val="1"/>
        </w:numPr>
        <w:spacing w:lineRule="auto" w:line="276" w:before="120" w:after="120"/>
        <w:jc w:val="both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pt-BR" w:eastAsia="en-US" w:bidi="ar-SA"/>
        </w:rPr>
        <w:t>São órgãos e entidades públicas participantes do registro de preços:</w:t>
      </w:r>
    </w:p>
    <w:p>
      <w:pPr>
        <w:pStyle w:val="Normal"/>
        <w:spacing w:lineRule="auto" w:line="276" w:before="120" w:after="120"/>
        <w:jc w:val="both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val="pt-BR" w:eastAsia="en-US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pt-BR" w:eastAsia="en-US" w:bidi="ar-SA"/>
        </w:rPr>
      </w:r>
    </w:p>
    <w:tbl>
      <w:tblPr>
        <w:tblW w:w="8978" w:type="dxa"/>
        <w:jc w:val="left"/>
        <w:tblInd w:w="-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63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244"/>
        <w:gridCol w:w="2245"/>
        <w:gridCol w:w="2248"/>
        <w:gridCol w:w="2240"/>
      </w:tblGrid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 xml:space="preserve">Item nº </w:t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Órgãos Participantes</w:t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Unidade</w:t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  <w:t>Quantidade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2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widowControl w:val="false"/>
              <w:ind w:right="-30" w:hanging="0"/>
              <w:jc w:val="center"/>
              <w:rPr>
                <w:rFonts w:ascii="Arial" w:hAnsi="Arial" w:cs="Arial"/>
                <w:b w:val="false"/>
                <w:b w:val="false"/>
                <w:bCs w:val="false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b w:val="false"/>
                <w:bCs w:val="false"/>
                <w:i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/>
      </w:pPr>
      <w:r>
        <w:rPr>
          <w:b/>
          <w:bCs/>
          <w:sz w:val="24"/>
          <w:szCs w:val="24"/>
          <w:lang w:eastAsia="en-US"/>
        </w:rPr>
        <w:t>DA ADESÃO À ATA DE REGISTRO DE PREÇOS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  </w:t>
      </w:r>
      <w:r>
        <w:rPr>
          <w:rFonts w:cs="Times New Roman"/>
          <w:color w:val="000000"/>
          <w:sz w:val="24"/>
          <w:szCs w:val="24"/>
        </w:rPr>
        <w:t xml:space="preserve">Não será admitida adesão à ata de registro de preços decorrente desta licitação. 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VALIDADE DA ATA 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/>
      </w:pPr>
      <w:r>
        <w:rPr>
          <w:sz w:val="24"/>
          <w:szCs w:val="24"/>
        </w:rPr>
        <w:t>A validade da Ata de Registro de Preços será de 12 meses, a partir da assinatura do presente documento, não podendo ser prorrogada.</w:t>
      </w:r>
    </w:p>
    <w:p>
      <w:pPr>
        <w:pStyle w:val="Corpodotexto"/>
        <w:numPr>
          <w:ilvl w:val="0"/>
          <w:numId w:val="0"/>
        </w:numPr>
        <w:spacing w:lineRule="auto" w:line="360" w:before="0" w:after="0"/>
        <w:ind w:left="1283" w:hanging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Times New Roman" w:hAnsi="Times New Roman" w:cs="Times New Roman"/>
          <w:iCs/>
        </w:rPr>
      </w:pPr>
      <w:r>
        <w:rPr>
          <w:b/>
          <w:bCs/>
          <w:sz w:val="24"/>
          <w:szCs w:val="24"/>
        </w:rPr>
        <w:t>REVISÃO E CANCELAMENTO</w:t>
      </w:r>
      <w:r>
        <w:rPr>
          <w:sz w:val="24"/>
          <w:szCs w:val="24"/>
        </w:rPr>
        <w:t xml:space="preserve"> 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A Administração realizará pesquisa de mercado periodicamente, em intervalos não superiores a 180 (cento e oitenta) dias, a fim de verificar a vantajosidade dos preços registrados nesta Ata.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O fornecedor que não aceitar reduzir seu preço ao valor praticado pelo mercado será liberado do compromisso assumido, sem aplicação de penalidade.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color w:val="FF0000"/>
        </w:rPr>
      </w:pPr>
      <w:r>
        <w:rPr>
          <w:sz w:val="24"/>
          <w:szCs w:val="24"/>
        </w:rPr>
        <w:t>A ordem de classificação dos fornecedores que aceitarem reduzir seus preços aos valores de mercado observará a classificação original.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Nota Explicativa: Suprimir o item quando inexistirem outros fornecedores classificados registrados na ata.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Quando o preço de mercado tornar-se superior aos preços registrados e o fornecedor não puder cumprir o compromisso, o órgão gerenciador poderá: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convocar os demais fornecedores para assegurar igual oportunidade de negociação.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Não havendo êxito nas negociações, o órgão gerenciador deverá proceder à revogação desta ata de registro de preços, adotando as medidas cabíveis para obtenção da contratação mais vantajosa.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O registro do fornecedor será cancelado quando: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descumprir as condições da ata de registro de preços;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não retirar a nota de empenho ou instrumento equivalente no prazo estabelecido pela Administração, sem justificativa aceitável;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não aceitar reduzir o seu preço registrado, na hipótese deste se tornar superior àqueles praticados no mercado; ou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sofrer sanção administrativa cujo efeito torne-o proibido de celebrar contrato administrativo, alcançando o órgão gerenciador e órgão(s) participante(s).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O cancelamento de registros nas hipóteses previstas nos itens 6.7.1, 6.7.2 e 6.7.4 será formalizado por despacho do órgão gerenciador, assegurado o contraditório e a ampla defesa.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O cancelamento do registro de preços poderá ocorrer por fato superveniente, decorrente de caso fortuito ou força maior, que prejudique o cumprimento da ata, devidamente comprovados e justificados: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>por razão de interesse público; ou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sz w:val="24"/>
          <w:szCs w:val="24"/>
        </w:rPr>
        <w:t>a pedido do fornecedor.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DAS PENALIDADES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iCs/>
        </w:rPr>
      </w:pPr>
      <w:r>
        <w:rPr>
          <w:sz w:val="24"/>
          <w:szCs w:val="24"/>
        </w:rPr>
        <w:t>O descumprimento da Ata de Registro de Preços ensejará aplicação das penalidades estabelecidas no Edital.</w:t>
      </w:r>
    </w:p>
    <w:p>
      <w:pPr>
        <w:pStyle w:val="Corpodotexto"/>
        <w:numPr>
          <w:ilvl w:val="2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iCs/>
        </w:rPr>
      </w:pPr>
      <w:r>
        <w:rPr>
          <w:sz w:val="24"/>
          <w:szCs w:val="24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iCs/>
        </w:rPr>
      </w:pPr>
      <w:r>
        <w:rPr>
          <w:sz w:val="24"/>
          <w:szCs w:val="24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iCs/>
        </w:rPr>
      </w:pPr>
      <w:r>
        <w:rPr>
          <w:sz w:val="24"/>
          <w:szCs w:val="24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>
      <w:pPr>
        <w:pStyle w:val="Corpodotexto"/>
        <w:numPr>
          <w:ilvl w:val="0"/>
          <w:numId w:val="1"/>
        </w:numPr>
        <w:spacing w:lineRule="auto" w:line="360" w:before="170" w:after="170"/>
        <w:jc w:val="both"/>
        <w:rPr>
          <w:rFonts w:ascii="Times New Roman" w:hAnsi="Times New Roman" w:cs="Times New Roman"/>
          <w:b/>
          <w:b/>
          <w:iCs/>
        </w:rPr>
      </w:pPr>
      <w:r>
        <w:rPr>
          <w:b/>
          <w:bCs/>
          <w:sz w:val="24"/>
          <w:szCs w:val="24"/>
        </w:rPr>
        <w:t>CONDIÇÕES GERAIS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  <w:iCs/>
        </w:rPr>
      </w:pPr>
      <w:r>
        <w:rPr>
          <w:sz w:val="24"/>
          <w:szCs w:val="24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sz w:val="24"/>
          <w:szCs w:val="24"/>
        </w:rPr>
        <w:t>É vedado efetuar acréscimos nos quantitativos fixados nesta ata de registro de preços, inclusive o acréscimo de que trata o § 1º do art. 65 da Lei nº 8.666/93, nos termos do art. 12, §1º do Decreto nº 7892/13.</w:t>
      </w:r>
    </w:p>
    <w:p>
      <w:pPr>
        <w:pStyle w:val="Corpodotexto"/>
        <w:numPr>
          <w:ilvl w:val="1"/>
          <w:numId w:val="1"/>
        </w:numPr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sz w:val="24"/>
          <w:szCs w:val="24"/>
        </w:rPr>
        <w:t>A ata de realização da sessão pública do pregão, contendo a relação dos licitantes que aceitarem cotar os bens ou serviços com preços iguais ao do licitante vencedor do certame, compõe anexo a esta Ata de Registro de Preços, nos termos do art. 11, §4º do Decreto n. 7.892, de 2014.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sz w:val="24"/>
          <w:szCs w:val="24"/>
        </w:rPr>
        <w:tab/>
        <w:t xml:space="preserve">Para firmeza e validade do pactuado, a presente Ata foi lavrada em 02 (duas) vias de igual teor, que, depois de lida e achada em ordem, vai assinada pelas partes e encaminhada cópia aos demais órgãos participantes (se houver). </w:t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/>
      </w:pPr>
      <w:r>
        <w:rPr>
          <w:sz w:val="24"/>
          <w:szCs w:val="24"/>
        </w:rPr>
        <w:t>Rio de Janeiro, __ de ___________ de 2023.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sz w:val="24"/>
          <w:szCs w:val="24"/>
        </w:rPr>
        <w:t>____________________________________</w:t>
      </w:r>
    </w:p>
    <w:p>
      <w:pPr>
        <w:pStyle w:val="Corpodotexto"/>
        <w:spacing w:lineRule="auto" w:line="360" w:before="0" w:after="0"/>
        <w:jc w:val="center"/>
        <w:rPr/>
      </w:pPr>
      <w:r>
        <w:rPr>
          <w:sz w:val="24"/>
          <w:szCs w:val="24"/>
        </w:rPr>
        <w:t xml:space="preserve">CLÁUDIO </w:t>
      </w:r>
      <w:r>
        <w:rPr>
          <w:b/>
          <w:bCs/>
          <w:sz w:val="24"/>
          <w:szCs w:val="24"/>
        </w:rPr>
        <w:t>BRUNO</w:t>
      </w:r>
      <w:r>
        <w:rPr>
          <w:sz w:val="24"/>
          <w:szCs w:val="24"/>
        </w:rPr>
        <w:t xml:space="preserve"> FERREIRA - Cel 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sz w:val="24"/>
          <w:szCs w:val="24"/>
        </w:rPr>
        <w:t>Ordenador de Despesas do Cmdo 1ª RM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lang w:val="pt-BR" w:eastAsia="pt-BR" w:bidi="ar-SA"/>
        </w:rPr>
      </w:pPr>
      <w:r>
        <w:rPr>
          <w:rFonts w:eastAsia="Times New Roman" w:cs="Times New Roman"/>
          <w:color w:val="00000A"/>
          <w:sz w:val="24"/>
          <w:szCs w:val="24"/>
          <w:lang w:val="pt-BR" w:eastAsia="pt-BR" w:bidi="ar-SA"/>
        </w:rPr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highlight w:val="yellow"/>
          <w:lang w:val="pt-BR" w:eastAsia="pt-BR" w:bidi="ar-SA"/>
        </w:rPr>
      </w:pPr>
      <w:r>
        <w:rPr>
          <w:sz w:val="24"/>
          <w:szCs w:val="24"/>
          <w:shd w:fill="FFFF00" w:val="clear"/>
        </w:rPr>
        <w:t>ASSINATURA DIGITAL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highlight w:val="yellow"/>
          <w:lang w:val="pt-BR" w:eastAsia="pt-BR" w:bidi="ar-SA"/>
        </w:rPr>
      </w:pPr>
      <w:r>
        <w:rPr>
          <w:sz w:val="24"/>
          <w:szCs w:val="24"/>
          <w:shd w:fill="FFFF00" w:val="clear"/>
        </w:rPr>
        <w:t>________________________________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highlight w:val="yellow"/>
          <w:lang w:val="pt-BR" w:eastAsia="pt-BR" w:bidi="ar-SA"/>
        </w:rPr>
      </w:pPr>
      <w:r>
        <w:rPr>
          <w:sz w:val="24"/>
          <w:szCs w:val="24"/>
          <w:shd w:fill="FFFF00" w:val="clear"/>
        </w:rPr>
        <w:t>Nome: REPRESENTANTE LEGAL</w:t>
      </w:r>
    </w:p>
    <w:p>
      <w:pPr>
        <w:pStyle w:val="Corpodotexto"/>
        <w:spacing w:lineRule="auto" w:line="360" w:before="0" w:after="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  <w:highlight w:val="yellow"/>
          <w:lang w:val="pt-BR" w:eastAsia="pt-BR" w:bidi="ar-SA"/>
        </w:rPr>
      </w:pPr>
      <w:r>
        <w:rPr>
          <w:sz w:val="24"/>
          <w:szCs w:val="24"/>
          <w:shd w:fill="FFFF00" w:val="clear"/>
        </w:rPr>
        <w:t xml:space="preserve">CPF: </w:t>
      </w:r>
      <w:bookmarkStart w:id="3" w:name="__DdeLink__592_1551402437"/>
      <w:bookmarkEnd w:id="3"/>
      <w:r>
        <w:rPr>
          <w:sz w:val="24"/>
          <w:szCs w:val="24"/>
          <w:shd w:fill="FFFF00" w:val="clear"/>
        </w:rPr>
        <w:t>REPRESENTANTE LEGAL</w:t>
      </w:r>
    </w:p>
    <w:p>
      <w:pPr>
        <w:pStyle w:val="Corpodotexto"/>
        <w:spacing w:lineRule="auto" w:line="360" w:before="0" w:after="0"/>
        <w:jc w:val="center"/>
        <w:rPr/>
      </w:pPr>
      <w:r>
        <w:rPr>
          <w:sz w:val="24"/>
          <w:szCs w:val="24"/>
          <w:shd w:fill="FFFF00" w:val="clear"/>
        </w:rPr>
        <w:t>IDT: REPRESENTANTE LEGAL</w:t>
      </w:r>
    </w:p>
    <w:sectPr>
      <w:footerReference w:type="default" r:id="rId3"/>
      <w:type w:val="nextPage"/>
      <w:pgSz w:w="11906" w:h="16838"/>
      <w:pgMar w:left="1701" w:right="1134" w:header="0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Ecofont_Spranq_eco_Sans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>Câmara Nacional de Modelos de Licitações e Contratos da Consultoria-Geral da União</w:t>
    </w:r>
  </w:p>
  <w:p>
    <w:pPr>
      <w:pStyle w:val="Rodap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  <w:t xml:space="preserve">Ata de Registro de Preços – modelo – pregão compras </w:t>
    </w:r>
  </w:p>
  <w:p>
    <w:pPr>
      <w:pStyle w:val="Rodap"/>
      <w:rPr>
        <w:rFonts w:ascii="Arial" w:hAnsi="Arial" w:cs="Arial"/>
      </w:rPr>
    </w:pPr>
    <w:r>
      <w:rPr>
        <w:rFonts w:cs="Arial" w:ascii="Arial" w:hAnsi="Arial"/>
        <w:sz w:val="12"/>
        <w:szCs w:val="12"/>
      </w:rPr>
      <w:t>Atualização:  Dezembro/2019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4"/>
        <w:b w:val="false"/>
        <w:szCs w:val="24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mirrorMargin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46fc"/>
    <w:pPr>
      <w:widowControl/>
      <w:suppressAutoHyphens w:val="true"/>
      <w:bidi w:val="0"/>
      <w:jc w:val="left"/>
    </w:pPr>
    <w:rPr>
      <w:rFonts w:ascii="Ecofont_Spranq_eco_Sans" w:hAnsi="Ecofont_Spranq_eco_Sans" w:eastAsia="Times New Roman" w:cs="Tahoma"/>
      <w:color w:val="00000A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radeColoridanfase1Char" w:customStyle="1">
    <w:name w:val="Grade Colorida - Ênfase 1 Char"/>
    <w:link w:val="GradeColorida-nfase11"/>
    <w:qFormat/>
    <w:rsid w:val="00cb46fc"/>
    <w:rPr>
      <w:rFonts w:ascii="Ecofont_Spranq_eco_Sans" w:hAnsi="Ecofont_Spranq_eco_Sans" w:eastAsia="Calibri" w:cs="Tahoma"/>
      <w:i/>
      <w:iCs/>
      <w:color w:val="000000"/>
      <w:szCs w:val="24"/>
      <w:lang w:val="pt-BR" w:eastAsia="en-US" w:bidi="ar-SA"/>
    </w:rPr>
  </w:style>
  <w:style w:type="character" w:styleId="CorpodetextoChar" w:customStyle="1">
    <w:name w:val="Corpo de texto Char"/>
    <w:link w:val="Corpodetexto"/>
    <w:uiPriority w:val="99"/>
    <w:qFormat/>
    <w:rsid w:val="002f4c05"/>
    <w:rPr>
      <w:sz w:val="24"/>
      <w:szCs w:val="24"/>
    </w:rPr>
  </w:style>
  <w:style w:type="character" w:styleId="LinkdaInternet">
    <w:name w:val="Link da Internet"/>
    <w:uiPriority w:val="99"/>
    <w:unhideWhenUsed/>
    <w:rsid w:val="00520e7a"/>
    <w:rPr>
      <w:color w:val="0000FF"/>
      <w:u w:val="single"/>
      <w:lang w:val="zxx" w:eastAsia="zxx" w:bidi="zxx"/>
    </w:rPr>
  </w:style>
  <w:style w:type="character" w:styleId="CabealhoChar" w:customStyle="1">
    <w:name w:val="Cabeçalho Char"/>
    <w:basedOn w:val="DefaultParagraphFont"/>
    <w:link w:val="Cabealho"/>
    <w:qFormat/>
    <w:rsid w:val="00bb5309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qFormat/>
    <w:rsid w:val="00bb5309"/>
    <w:rPr>
      <w:rFonts w:ascii="Ecofont_Spranq_eco_Sans" w:hAnsi="Ecofont_Spranq_eco_Sans" w:cs="Tahoma"/>
      <w:sz w:val="24"/>
      <w:szCs w:val="24"/>
    </w:rPr>
  </w:style>
  <w:style w:type="character" w:styleId="Citao2Char" w:customStyle="1">
    <w:name w:val="citação 2 Char"/>
    <w:link w:val="citao2"/>
    <w:qFormat/>
    <w:rsid w:val="002038c8"/>
    <w:rPr>
      <w:rFonts w:ascii="Ecofont_Spranq_eco_Sans" w:hAnsi="Ecofont_Spranq_eco_Sans" w:eastAsia="Calibri" w:cs="Tahoma"/>
      <w:i/>
      <w:iCs/>
      <w:color w:val="000000"/>
      <w:sz w:val="24"/>
      <w:szCs w:val="24"/>
      <w:shd w:fill="FFFFCC" w:val="clear"/>
      <w:lang w:eastAsia="en-US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6362a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ivel1Char" w:customStyle="1">
    <w:name w:val="Nivel1 Char"/>
    <w:basedOn w:val="Ttulo1Char"/>
    <w:link w:val="Nivel1"/>
    <w:qFormat/>
    <w:rsid w:val="006362ae"/>
    <w:rPr>
      <w:rFonts w:ascii="Arial" w:hAnsi="Arial" w:eastAsia="" w:cs="Arial" w:eastAsiaTheme="majorEastAsia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b/>
      <w:color w:val="00000A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rFonts w:cs="Arial"/>
      <w:b w:val="false"/>
      <w:i w:val="false"/>
      <w:strike w:val="false"/>
      <w:dstrike w:val="false"/>
      <w:color w:val="00000A"/>
      <w:sz w:val="20"/>
      <w:szCs w:val="20"/>
      <w:u w:val="none"/>
      <w:effect w:val="none"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</w:rPr>
  </w:style>
  <w:style w:type="character" w:styleId="ListLabel15">
    <w:name w:val="ListLabel 15"/>
    <w:qFormat/>
    <w:rPr>
      <w:rFonts w:ascii="Times New Roman" w:hAnsi="Times New Roman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</w:rPr>
  </w:style>
  <w:style w:type="character" w:styleId="ListLabel17">
    <w:name w:val="ListLabel 17"/>
    <w:qFormat/>
    <w:rPr>
      <w:rFonts w:ascii="Times New Roman" w:hAnsi="Times New Roman"/>
      <w:b w:val="false"/>
      <w:sz w:val="24"/>
      <w:szCs w:val="24"/>
    </w:rPr>
  </w:style>
  <w:style w:type="character" w:styleId="ListLabel18">
    <w:name w:val="ListLabel 18"/>
    <w:qFormat/>
    <w:rPr>
      <w:rFonts w:ascii="Times New Roman" w:hAnsi="Times New Roman"/>
      <w:b/>
      <w:sz w:val="24"/>
    </w:rPr>
  </w:style>
  <w:style w:type="character" w:styleId="ListLabel19">
    <w:name w:val="ListLabel 19"/>
    <w:qFormat/>
    <w:rPr>
      <w:rFonts w:ascii="Times New Roman" w:hAnsi="Times New Roman"/>
      <w:b w:val="false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b/>
      <w:sz w:val="24"/>
    </w:rPr>
  </w:style>
  <w:style w:type="character" w:styleId="ListLabel21">
    <w:name w:val="ListLabel 21"/>
    <w:qFormat/>
    <w:rPr>
      <w:rFonts w:ascii="Times New Roman" w:hAnsi="Times New Roman"/>
      <w:b w:val="false"/>
      <w:sz w:val="24"/>
      <w:szCs w:val="24"/>
    </w:rPr>
  </w:style>
  <w:style w:type="character" w:styleId="ListLabel22">
    <w:name w:val="ListLabel 22"/>
    <w:qFormat/>
    <w:rPr>
      <w:rFonts w:ascii="Times New Roman" w:hAnsi="Times New Roman"/>
      <w:b/>
      <w:sz w:val="24"/>
    </w:rPr>
  </w:style>
  <w:style w:type="character" w:styleId="ListLabel23">
    <w:name w:val="ListLabel 23"/>
    <w:qFormat/>
    <w:rPr>
      <w:rFonts w:ascii="Times New Roman" w:hAnsi="Times New Roman"/>
      <w:b w:val="false"/>
      <w:sz w:val="24"/>
      <w:szCs w:val="24"/>
    </w:rPr>
  </w:style>
  <w:style w:type="character" w:styleId="ListLabel24">
    <w:name w:val="ListLabel 24"/>
    <w:qFormat/>
    <w:rPr>
      <w:rFonts w:ascii="Times New Roman" w:hAnsi="Times New Roman"/>
      <w:b/>
      <w:sz w:val="24"/>
    </w:rPr>
  </w:style>
  <w:style w:type="character" w:styleId="ListLabel25">
    <w:name w:val="ListLabel 25"/>
    <w:qFormat/>
    <w:rPr>
      <w:rFonts w:ascii="Times New Roman" w:hAnsi="Times New Roman"/>
      <w:b w:val="false"/>
      <w:sz w:val="24"/>
      <w:szCs w:val="24"/>
    </w:rPr>
  </w:style>
  <w:style w:type="character" w:styleId="ListLabel26">
    <w:name w:val="ListLabel 26"/>
    <w:qFormat/>
    <w:rPr>
      <w:rFonts w:ascii="Times New Roman" w:hAnsi="Times New Roman"/>
      <w:b/>
      <w:sz w:val="24"/>
    </w:rPr>
  </w:style>
  <w:style w:type="character" w:styleId="ListLabel27">
    <w:name w:val="ListLabel 27"/>
    <w:qFormat/>
    <w:rPr>
      <w:rFonts w:ascii="Times New Roman" w:hAnsi="Times New Roman"/>
      <w:b w:val="false"/>
      <w:sz w:val="24"/>
      <w:szCs w:val="24"/>
    </w:rPr>
  </w:style>
  <w:style w:type="character" w:styleId="ListLabel28">
    <w:name w:val="ListLabel 28"/>
    <w:qFormat/>
    <w:rPr>
      <w:rFonts w:ascii="Times New Roman" w:hAnsi="Times New Roman"/>
      <w:b/>
      <w:sz w:val="24"/>
    </w:rPr>
  </w:style>
  <w:style w:type="character" w:styleId="ListLabel29">
    <w:name w:val="ListLabel 29"/>
    <w:qFormat/>
    <w:rPr>
      <w:rFonts w:ascii="Times New Roman" w:hAnsi="Times New Roman"/>
      <w:b w:val="false"/>
      <w:sz w:val="24"/>
      <w:szCs w:val="24"/>
    </w:rPr>
  </w:style>
  <w:style w:type="character" w:styleId="ListLabel30">
    <w:name w:val="ListLabel 30"/>
    <w:qFormat/>
    <w:rPr>
      <w:rFonts w:ascii="Times New Roman" w:hAnsi="Times New Roman"/>
      <w:b/>
      <w:sz w:val="24"/>
    </w:rPr>
  </w:style>
  <w:style w:type="character" w:styleId="ListLabel31">
    <w:name w:val="ListLabel 31"/>
    <w:qFormat/>
    <w:rPr>
      <w:rFonts w:ascii="Times New Roman" w:hAnsi="Times New Roman"/>
      <w:b w:val="false"/>
      <w:sz w:val="24"/>
      <w:szCs w:val="24"/>
    </w:rPr>
  </w:style>
  <w:style w:type="character" w:styleId="ListLabel32">
    <w:name w:val="ListLabel 32"/>
    <w:qFormat/>
    <w:rPr>
      <w:rFonts w:ascii="Times New Roman" w:hAnsi="Times New Roman"/>
      <w:b/>
      <w:sz w:val="24"/>
    </w:rPr>
  </w:style>
  <w:style w:type="character" w:styleId="ListLabel33">
    <w:name w:val="ListLabel 33"/>
    <w:qFormat/>
    <w:rPr>
      <w:rFonts w:ascii="Times New Roman" w:hAnsi="Times New Roman"/>
      <w:b w:val="false"/>
      <w:sz w:val="24"/>
      <w:szCs w:val="24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>
      <w:widowControl w:val="false"/>
      <w:bidi w:val="0"/>
      <w:jc w:val="left"/>
    </w:pPr>
    <w:rPr>
      <w:rFonts w:ascii="Times New Roman" w:hAnsi="Times New Roman" w:eastAsia="Times New Roman" w:cs="Arial"/>
      <w:color w:val="00000A"/>
      <w:sz w:val="24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orpodotexto">
    <w:name w:val="Corpo do texto"/>
    <w:basedOn w:val="Normal"/>
    <w:link w:val="CorpodetextoChar"/>
    <w:uiPriority w:val="99"/>
    <w:unhideWhenUsed/>
    <w:qFormat/>
    <w:rsid w:val="002f4c05"/>
    <w:pPr>
      <w:spacing w:lineRule="auto" w:line="288" w:before="280" w:after="280"/>
    </w:pPr>
    <w:rPr>
      <w:rFonts w:ascii="Times New Roman" w:hAnsi="Times New Roman" w:cs="Times New Roman"/>
    </w:rPr>
  </w:style>
  <w:style w:type="paragraph" w:styleId="GradeColoridanfase11" w:customStyle="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fill="FFFFCC"/>
      <w:spacing w:before="120" w:after="0"/>
      <w:jc w:val="both"/>
    </w:pPr>
    <w:rPr>
      <w:rFonts w:eastAsia="Calibri"/>
      <w:i/>
      <w:iCs/>
      <w:color w:val="000000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f48df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 w:leader="none"/>
        <w:tab w:val="right" w:pos="8504" w:leader="none"/>
      </w:tabs>
    </w:pPr>
    <w:rPr/>
  </w:style>
  <w:style w:type="paragraph" w:styleId="Citao2" w:customStyle="1">
    <w:name w:val="citação 2"/>
    <w:link w:val="citao2Char"/>
    <w:qFormat/>
    <w:rsid w:val="002038c8"/>
    <w:pPr>
      <w:widowControl w:val="false"/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fill="FFFFCC"/>
      <w:suppressAutoHyphens w:val="true"/>
      <w:bidi w:val="0"/>
      <w:spacing w:before="120" w:after="0"/>
      <w:jc w:val="both"/>
    </w:pPr>
    <w:rPr>
      <w:rFonts w:ascii="Times New Roman" w:hAnsi="Times New Roman" w:eastAsia="Calibri" w:cs="Times New Roman"/>
      <w:color w:val="000000"/>
      <w:sz w:val="24"/>
      <w:szCs w:val="20"/>
      <w:lang w:val="pt-BR" w:eastAsia="en-US" w:bidi="ar-SA"/>
    </w:rPr>
  </w:style>
  <w:style w:type="paragraph" w:styleId="Quote">
    <w:name w:val="Quote"/>
    <w:basedOn w:val="Normal"/>
    <w:next w:val="Normal"/>
    <w:link w:val="CitaoChar"/>
    <w:uiPriority w:val="29"/>
    <w:qFormat/>
    <w:rsid w:val="002038c8"/>
    <w:pPr/>
    <w:rPr>
      <w:i/>
      <w:iCs/>
      <w:color w:val="000000" w:themeColor="text1"/>
    </w:rPr>
  </w:style>
  <w:style w:type="paragraph" w:styleId="Nivel1" w:customStyle="1">
    <w:name w:val="Nivel1"/>
    <w:basedOn w:val="Ttulo1"/>
    <w:next w:val="Normal"/>
    <w:link w:val="Nivel1Char"/>
    <w:qFormat/>
    <w:rsid w:val="006362ae"/>
    <w:pPr>
      <w:widowControl w:val="false"/>
      <w:spacing w:lineRule="auto" w:line="276" w:before="480" w:after="120"/>
      <w:ind w:left="360" w:hanging="360"/>
      <w:jc w:val="both"/>
    </w:pPr>
    <w:rPr>
      <w:rFonts w:ascii="Arial" w:hAnsi="Arial" w:cs="Arial"/>
      <w:color w:val="00000A"/>
      <w:sz w:val="20"/>
      <w:szCs w:val="20"/>
    </w:rPr>
  </w:style>
  <w:style w:type="paragraph" w:styleId="Nivel01" w:customStyle="1">
    <w:name w:val="Nivel 01"/>
    <w:basedOn w:val="Ttulo1"/>
    <w:next w:val="Normal"/>
    <w:qFormat/>
    <w:rsid w:val="001f6040"/>
    <w:pPr>
      <w:tabs>
        <w:tab w:val="left" w:pos="360" w:leader="none"/>
        <w:tab w:val="left" w:pos="567" w:leader="none"/>
      </w:tabs>
      <w:spacing w:before="240" w:after="0"/>
      <w:ind w:left="0" w:hanging="0"/>
      <w:jc w:val="both"/>
    </w:pPr>
    <w:rPr>
      <w:rFonts w:ascii="Ecofont_Spranq_eco_Sans" w:hAnsi="Ecofont_Spranq_eco_Sans" w:cs="Times New Roman"/>
      <w:color w:val="000000"/>
      <w:sz w:val="20"/>
      <w:szCs w:val="20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2765E7DFD38469B2E626874CD0041" ma:contentTypeVersion="5" ma:contentTypeDescription="Create a new document." ma:contentTypeScope="" ma:versionID="1a32e2f446280d33d3519870995d379e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c125362b206d62c35a4e093b811c429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E0A7D-1135-4C98-9520-65D4F26D0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LibreOffice/5.1.6.2$Linux_X86_64 LibreOffice_project/10m0$Build-2</Application>
  <Pages>5</Pages>
  <Words>1182</Words>
  <Characters>6689</Characters>
  <CharactersWithSpaces>7769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2020-01-14T19:28:00Z</dcterms:created>
  <dc:creator>CONJUR-MP</dc:creator>
  <dc:description>Texto idêntico ao modelo de serviços, salvo pela especificação do objeto contratado e da respectiva nota explicativa.</dc:description>
  <dc:language>pt-BR</dc:language>
  <cp:lastModifiedBy/>
  <dcterms:modified xsi:type="dcterms:W3CDTF">2023-05-15T12:15:22Z</dcterms:modified>
  <cp:revision>55</cp:revision>
  <dc:subject/>
  <dc:title>MODELO</dc:title>
</cp:coreProperties>
</file>